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4EAA6" w14:textId="085D886C" w:rsidR="00E03855" w:rsidRPr="008B0AB3" w:rsidRDefault="001B6B70" w:rsidP="001B6B70">
      <w:pPr>
        <w:pStyle w:val="NoSpacing"/>
        <w:jc w:val="both"/>
        <w:outlineLvl w:val="0"/>
        <w:rPr>
          <w:rFonts w:ascii="Times New Roman" w:hAnsi="Times New Roman" w:cs="Times New Roman"/>
          <w:sz w:val="24"/>
          <w:lang w:val="id-ID"/>
        </w:rPr>
      </w:pPr>
      <w:bookmarkStart w:id="0" w:name="_GoBack"/>
      <w:bookmarkEnd w:id="0"/>
      <w:r w:rsidRPr="008B0AB3">
        <w:rPr>
          <w:rFonts w:ascii="Times New Roman" w:eastAsiaTheme="minorHAnsi" w:hAnsi="Times New Roman" w:cs="Times New Roman"/>
          <w:b/>
          <w:bCs/>
          <w:sz w:val="32"/>
          <w:lang w:val="en-ID"/>
        </w:rPr>
        <w:t xml:space="preserve">Influence </w:t>
      </w:r>
      <w:r w:rsidRPr="008B0AB3">
        <w:rPr>
          <w:rFonts w:ascii="Times New Roman" w:eastAsiaTheme="minorHAnsi" w:hAnsi="Times New Roman" w:cs="Times New Roman"/>
          <w:b/>
          <w:bCs/>
          <w:sz w:val="32"/>
          <w:lang w:val="id-ID"/>
        </w:rPr>
        <w:t>o</w:t>
      </w:r>
      <w:r w:rsidR="00DA62CD" w:rsidRPr="008B0AB3">
        <w:rPr>
          <w:rFonts w:ascii="Times New Roman" w:eastAsiaTheme="minorHAnsi" w:hAnsi="Times New Roman" w:cs="Times New Roman"/>
          <w:b/>
          <w:bCs/>
          <w:sz w:val="32"/>
          <w:lang w:val="en-ID"/>
        </w:rPr>
        <w:t>f Risk Manag</w:t>
      </w:r>
      <w:r w:rsidRPr="008B0AB3">
        <w:rPr>
          <w:rFonts w:ascii="Times New Roman" w:eastAsiaTheme="minorHAnsi" w:hAnsi="Times New Roman" w:cs="Times New Roman"/>
          <w:b/>
          <w:bCs/>
          <w:sz w:val="32"/>
          <w:lang w:val="en-ID"/>
        </w:rPr>
        <w:t xml:space="preserve">ement </w:t>
      </w:r>
      <w:proofErr w:type="gramStart"/>
      <w:r w:rsidRPr="008B0AB3">
        <w:rPr>
          <w:rFonts w:ascii="Times New Roman" w:eastAsiaTheme="minorHAnsi" w:hAnsi="Times New Roman" w:cs="Times New Roman"/>
          <w:b/>
          <w:bCs/>
          <w:sz w:val="32"/>
          <w:lang w:val="en-ID"/>
        </w:rPr>
        <w:t>On</w:t>
      </w:r>
      <w:proofErr w:type="gramEnd"/>
      <w:r w:rsidRPr="008B0AB3">
        <w:rPr>
          <w:rFonts w:ascii="Times New Roman" w:eastAsiaTheme="minorHAnsi" w:hAnsi="Times New Roman" w:cs="Times New Roman"/>
          <w:b/>
          <w:bCs/>
          <w:sz w:val="32"/>
          <w:lang w:val="en-ID"/>
        </w:rPr>
        <w:t xml:space="preserve"> Financial Performance </w:t>
      </w:r>
      <w:r w:rsidRPr="008B0AB3">
        <w:rPr>
          <w:rFonts w:ascii="Times New Roman" w:eastAsiaTheme="minorHAnsi" w:hAnsi="Times New Roman" w:cs="Times New Roman"/>
          <w:b/>
          <w:bCs/>
          <w:sz w:val="32"/>
          <w:lang w:val="id-ID"/>
        </w:rPr>
        <w:t>o</w:t>
      </w:r>
      <w:r w:rsidR="00DA62CD" w:rsidRPr="008B0AB3">
        <w:rPr>
          <w:rFonts w:ascii="Times New Roman" w:eastAsiaTheme="minorHAnsi" w:hAnsi="Times New Roman" w:cs="Times New Roman"/>
          <w:b/>
          <w:bCs/>
          <w:sz w:val="32"/>
          <w:lang w:val="en-ID"/>
        </w:rPr>
        <w:t>f Conventio</w:t>
      </w:r>
      <w:r w:rsidRPr="008B0AB3">
        <w:rPr>
          <w:rFonts w:ascii="Times New Roman" w:eastAsiaTheme="minorHAnsi" w:hAnsi="Times New Roman" w:cs="Times New Roman"/>
          <w:b/>
          <w:bCs/>
          <w:sz w:val="32"/>
          <w:lang w:val="en-ID"/>
        </w:rPr>
        <w:t xml:space="preserve">nal Banking (Case Study </w:t>
      </w:r>
      <w:r w:rsidRPr="008B0AB3">
        <w:rPr>
          <w:rFonts w:ascii="Times New Roman" w:eastAsiaTheme="minorHAnsi" w:hAnsi="Times New Roman" w:cs="Times New Roman"/>
          <w:b/>
          <w:bCs/>
          <w:sz w:val="32"/>
          <w:lang w:val="id-ID"/>
        </w:rPr>
        <w:t>o</w:t>
      </w:r>
      <w:r w:rsidRPr="008B0AB3">
        <w:rPr>
          <w:rFonts w:ascii="Times New Roman" w:eastAsiaTheme="minorHAnsi" w:hAnsi="Times New Roman" w:cs="Times New Roman"/>
          <w:b/>
          <w:bCs/>
          <w:sz w:val="32"/>
          <w:lang w:val="en-ID"/>
        </w:rPr>
        <w:t xml:space="preserve">f BRI </w:t>
      </w:r>
      <w:r w:rsidRPr="008B0AB3">
        <w:rPr>
          <w:rFonts w:ascii="Times New Roman" w:eastAsiaTheme="minorHAnsi" w:hAnsi="Times New Roman" w:cs="Times New Roman"/>
          <w:b/>
          <w:bCs/>
          <w:sz w:val="32"/>
          <w:lang w:val="id-ID"/>
        </w:rPr>
        <w:t>a</w:t>
      </w:r>
      <w:proofErr w:type="spellStart"/>
      <w:r w:rsidR="00DA62CD" w:rsidRPr="008B0AB3">
        <w:rPr>
          <w:rFonts w:ascii="Times New Roman" w:eastAsiaTheme="minorHAnsi" w:hAnsi="Times New Roman" w:cs="Times New Roman"/>
          <w:b/>
          <w:bCs/>
          <w:sz w:val="32"/>
          <w:lang w:val="en-ID"/>
        </w:rPr>
        <w:t>nd</w:t>
      </w:r>
      <w:proofErr w:type="spellEnd"/>
      <w:r w:rsidR="00DA62CD" w:rsidRPr="008B0AB3">
        <w:rPr>
          <w:rFonts w:ascii="Times New Roman" w:eastAsiaTheme="minorHAnsi" w:hAnsi="Times New Roman" w:cs="Times New Roman"/>
          <w:b/>
          <w:bCs/>
          <w:sz w:val="32"/>
          <w:lang w:val="en-ID"/>
        </w:rPr>
        <w:t xml:space="preserve"> </w:t>
      </w:r>
      <w:r w:rsidRPr="008B0AB3">
        <w:rPr>
          <w:rFonts w:ascii="Times New Roman" w:eastAsiaTheme="minorHAnsi" w:hAnsi="Times New Roman" w:cs="Times New Roman"/>
          <w:b/>
          <w:bCs/>
          <w:sz w:val="32"/>
          <w:lang w:val="en-ID"/>
        </w:rPr>
        <w:t>BTN</w:t>
      </w:r>
      <w:r w:rsidR="00DA62CD" w:rsidRPr="008B0AB3">
        <w:rPr>
          <w:rFonts w:ascii="Times New Roman" w:eastAsiaTheme="minorHAnsi" w:hAnsi="Times New Roman" w:cs="Times New Roman"/>
          <w:b/>
          <w:bCs/>
          <w:sz w:val="32"/>
          <w:lang w:val="en-ID"/>
        </w:rPr>
        <w:t xml:space="preserve"> Banks)</w:t>
      </w:r>
    </w:p>
    <w:p w14:paraId="287E3DC8" w14:textId="77777777" w:rsidR="001B6B70" w:rsidRDefault="001B6B70" w:rsidP="001B6B70">
      <w:pPr>
        <w:pStyle w:val="NoSpacing"/>
        <w:jc w:val="both"/>
        <w:outlineLvl w:val="0"/>
        <w:rPr>
          <w:rFonts w:ascii="Times New Roman" w:hAnsi="Times New Roman" w:cs="Times New Roman"/>
          <w:b/>
          <w:sz w:val="18"/>
          <w:szCs w:val="18"/>
          <w:lang w:val="id-ID"/>
        </w:rPr>
      </w:pPr>
    </w:p>
    <w:p w14:paraId="1C4C948B" w14:textId="7E0AAE0B" w:rsidR="00E03855" w:rsidRPr="00205369" w:rsidRDefault="00DA62CD" w:rsidP="001B6B70">
      <w:pPr>
        <w:pStyle w:val="NoSpacing"/>
        <w:jc w:val="both"/>
        <w:outlineLvl w:val="0"/>
        <w:rPr>
          <w:rFonts w:ascii="Times New Roman" w:hAnsi="Times New Roman" w:cs="Times New Roman"/>
          <w:b/>
          <w:sz w:val="18"/>
          <w:szCs w:val="18"/>
          <w:lang w:val="id-ID"/>
        </w:rPr>
      </w:pPr>
      <w:r w:rsidRPr="00DA62CD">
        <w:rPr>
          <w:rFonts w:ascii="Times New Roman" w:hAnsi="Times New Roman" w:cs="Times New Roman"/>
          <w:b/>
          <w:sz w:val="18"/>
          <w:szCs w:val="18"/>
        </w:rPr>
        <w:t xml:space="preserve">Devi </w:t>
      </w:r>
      <w:proofErr w:type="spellStart"/>
      <w:r w:rsidRPr="00DA62CD">
        <w:rPr>
          <w:rFonts w:ascii="Times New Roman" w:hAnsi="Times New Roman" w:cs="Times New Roman"/>
          <w:b/>
          <w:sz w:val="18"/>
          <w:szCs w:val="18"/>
        </w:rPr>
        <w:t>Erviana</w:t>
      </w:r>
      <w:proofErr w:type="spellEnd"/>
    </w:p>
    <w:p w14:paraId="40EB69A5" w14:textId="77777777" w:rsidR="00E03855" w:rsidRDefault="00E03855" w:rsidP="001B6B70">
      <w:pPr>
        <w:pStyle w:val="NoSpacing"/>
        <w:jc w:val="both"/>
        <w:outlineLvl w:val="0"/>
        <w:rPr>
          <w:rFonts w:ascii="Times New Roman" w:hAnsi="Times New Roman" w:cs="Times New Roman"/>
          <w:sz w:val="18"/>
          <w:szCs w:val="18"/>
          <w:lang w:val="id-ID"/>
        </w:rPr>
      </w:pPr>
      <w:r w:rsidRPr="00205369">
        <w:rPr>
          <w:rFonts w:ascii="Times New Roman" w:hAnsi="Times New Roman" w:cs="Times New Roman"/>
          <w:sz w:val="18"/>
          <w:szCs w:val="18"/>
        </w:rPr>
        <w:t xml:space="preserve">University of </w:t>
      </w:r>
      <w:proofErr w:type="spellStart"/>
      <w:r w:rsidRPr="00205369">
        <w:rPr>
          <w:rFonts w:ascii="Times New Roman" w:hAnsi="Times New Roman" w:cs="Times New Roman"/>
          <w:sz w:val="18"/>
          <w:szCs w:val="18"/>
        </w:rPr>
        <w:t>Muhammadiyah</w:t>
      </w:r>
      <w:proofErr w:type="spellEnd"/>
      <w:r w:rsidRPr="00205369">
        <w:rPr>
          <w:rFonts w:ascii="Times New Roman" w:hAnsi="Times New Roman" w:cs="Times New Roman"/>
          <w:sz w:val="18"/>
          <w:szCs w:val="18"/>
        </w:rPr>
        <w:t xml:space="preserve"> Makassar</w:t>
      </w:r>
    </w:p>
    <w:p w14:paraId="4799F859" w14:textId="3ABD05B2" w:rsidR="00F30BC0" w:rsidRDefault="00450B31" w:rsidP="001B6B70">
      <w:pPr>
        <w:spacing w:after="0" w:line="240" w:lineRule="auto"/>
        <w:jc w:val="both"/>
        <w:rPr>
          <w:rFonts w:ascii="Times New Roman" w:eastAsiaTheme="minorEastAsia" w:hAnsi="Times New Roman" w:cs="Times New Roman"/>
          <w:bCs/>
          <w:sz w:val="20"/>
          <w:lang w:val="id-ID" w:eastAsia="zh-CN"/>
        </w:rPr>
      </w:pPr>
      <w:hyperlink r:id="rId9" w:history="1">
        <w:r w:rsidR="00DA62CD" w:rsidRPr="00B068F5">
          <w:rPr>
            <w:rStyle w:val="Hyperlink"/>
            <w:rFonts w:ascii="Times New Roman" w:hAnsi="Times New Roman" w:cs="Times New Roman"/>
            <w:sz w:val="18"/>
            <w:szCs w:val="18"/>
            <w:lang w:val="id-ID"/>
          </w:rPr>
          <w:t>devierviana@gmail.com</w:t>
        </w:r>
      </w:hyperlink>
    </w:p>
    <w:p w14:paraId="53697E4D" w14:textId="77777777" w:rsidR="00E62429" w:rsidRPr="00193F1C" w:rsidRDefault="00E62429" w:rsidP="001B6B70">
      <w:pPr>
        <w:spacing w:after="0" w:line="240" w:lineRule="auto"/>
        <w:ind w:left="284" w:hanging="284"/>
        <w:rPr>
          <w:rFonts w:ascii="Times New Roman" w:eastAsiaTheme="minorEastAsia" w:hAnsi="Times New Roman" w:cs="Times New Roman"/>
          <w:b/>
          <w:bCs/>
          <w:sz w:val="32"/>
          <w:lang w:val="id-ID" w:eastAsia="zh-CN"/>
        </w:rPr>
      </w:pPr>
    </w:p>
    <w:tbl>
      <w:tblPr>
        <w:tblStyle w:val="TableGrid"/>
        <w:tblW w:w="0" w:type="auto"/>
        <w:tblInd w:w="108" w:type="dxa"/>
        <w:tblLook w:val="04A0" w:firstRow="1" w:lastRow="0" w:firstColumn="1" w:lastColumn="0" w:noHBand="0" w:noVBand="1"/>
      </w:tblPr>
      <w:tblGrid>
        <w:gridCol w:w="1598"/>
        <w:gridCol w:w="235"/>
        <w:gridCol w:w="7302"/>
      </w:tblGrid>
      <w:tr w:rsidR="00193F1C" w:rsidRPr="00193F1C" w14:paraId="41116B54" w14:textId="77777777" w:rsidTr="001B6B70">
        <w:trPr>
          <w:trHeight w:val="583"/>
        </w:trPr>
        <w:tc>
          <w:tcPr>
            <w:tcW w:w="1618" w:type="dxa"/>
            <w:tcBorders>
              <w:left w:val="nil"/>
              <w:bottom w:val="single" w:sz="4" w:space="0" w:color="auto"/>
              <w:right w:val="nil"/>
            </w:tcBorders>
          </w:tcPr>
          <w:p w14:paraId="3E88A8CC" w14:textId="77777777" w:rsidR="00193F1C" w:rsidRPr="00193F1C" w:rsidRDefault="00193F1C" w:rsidP="001B6B70">
            <w:pPr>
              <w:tabs>
                <w:tab w:val="left" w:pos="284"/>
              </w:tabs>
              <w:jc w:val="both"/>
              <w:rPr>
                <w:rFonts w:ascii="Times New Roman" w:hAnsi="Times New Roman" w:cs="Times New Roman"/>
                <w:b/>
                <w:iCs/>
                <w:sz w:val="20"/>
                <w:szCs w:val="20"/>
              </w:rPr>
            </w:pPr>
          </w:p>
          <w:p w14:paraId="1BC06AA9" w14:textId="77777777" w:rsidR="00193F1C" w:rsidRPr="00193F1C" w:rsidRDefault="00193F1C" w:rsidP="001B6B70">
            <w:pPr>
              <w:tabs>
                <w:tab w:val="left" w:pos="284"/>
              </w:tabs>
              <w:jc w:val="both"/>
              <w:rPr>
                <w:rFonts w:ascii="Times New Roman" w:hAnsi="Times New Roman" w:cs="Times New Roman"/>
                <w:b/>
                <w:iCs/>
                <w:sz w:val="20"/>
                <w:szCs w:val="20"/>
              </w:rPr>
            </w:pPr>
            <w:r w:rsidRPr="00193F1C">
              <w:rPr>
                <w:rFonts w:ascii="Times New Roman" w:hAnsi="Times New Roman" w:cs="Times New Roman"/>
                <w:b/>
                <w:iCs/>
                <w:sz w:val="20"/>
                <w:szCs w:val="20"/>
              </w:rPr>
              <w:t>Article Info</w:t>
            </w:r>
          </w:p>
        </w:tc>
        <w:tc>
          <w:tcPr>
            <w:tcW w:w="236" w:type="dxa"/>
            <w:tcBorders>
              <w:left w:val="nil"/>
              <w:bottom w:val="nil"/>
              <w:right w:val="nil"/>
            </w:tcBorders>
          </w:tcPr>
          <w:p w14:paraId="3FC892FC" w14:textId="77777777" w:rsidR="00193F1C" w:rsidRPr="00193F1C" w:rsidRDefault="00193F1C" w:rsidP="001B6B70">
            <w:pPr>
              <w:tabs>
                <w:tab w:val="left" w:pos="284"/>
              </w:tabs>
              <w:jc w:val="both"/>
              <w:rPr>
                <w:rFonts w:ascii="Times New Roman" w:hAnsi="Times New Roman" w:cs="Times New Roman"/>
                <w:b/>
                <w:iCs/>
                <w:sz w:val="20"/>
                <w:szCs w:val="20"/>
              </w:rPr>
            </w:pPr>
          </w:p>
        </w:tc>
        <w:tc>
          <w:tcPr>
            <w:tcW w:w="7785" w:type="dxa"/>
            <w:tcBorders>
              <w:left w:val="nil"/>
              <w:bottom w:val="single" w:sz="4" w:space="0" w:color="auto"/>
              <w:right w:val="nil"/>
            </w:tcBorders>
          </w:tcPr>
          <w:p w14:paraId="0CBBB33A" w14:textId="77777777" w:rsidR="00193F1C" w:rsidRPr="00193F1C" w:rsidRDefault="00193F1C" w:rsidP="001B6B70">
            <w:pPr>
              <w:tabs>
                <w:tab w:val="left" w:pos="284"/>
              </w:tabs>
              <w:jc w:val="both"/>
              <w:rPr>
                <w:rFonts w:ascii="Times New Roman" w:hAnsi="Times New Roman" w:cs="Times New Roman"/>
                <w:b/>
                <w:iCs/>
                <w:sz w:val="20"/>
                <w:szCs w:val="20"/>
              </w:rPr>
            </w:pPr>
          </w:p>
          <w:p w14:paraId="17D77E35" w14:textId="77777777" w:rsidR="00193F1C" w:rsidRPr="00193F1C" w:rsidRDefault="00193F1C" w:rsidP="001B6B70">
            <w:pPr>
              <w:tabs>
                <w:tab w:val="left" w:pos="284"/>
              </w:tabs>
              <w:jc w:val="both"/>
              <w:rPr>
                <w:rFonts w:ascii="Times New Roman" w:hAnsi="Times New Roman" w:cs="Times New Roman"/>
                <w:b/>
                <w:iCs/>
                <w:sz w:val="20"/>
                <w:szCs w:val="20"/>
              </w:rPr>
            </w:pPr>
            <w:r w:rsidRPr="00193F1C">
              <w:rPr>
                <w:rFonts w:ascii="Times New Roman" w:hAnsi="Times New Roman" w:cs="Times New Roman"/>
                <w:b/>
                <w:iCs/>
                <w:sz w:val="20"/>
                <w:szCs w:val="20"/>
              </w:rPr>
              <w:t>Abstract</w:t>
            </w:r>
          </w:p>
        </w:tc>
      </w:tr>
      <w:tr w:rsidR="00193F1C" w:rsidRPr="00193F1C" w14:paraId="2E294662" w14:textId="77777777" w:rsidTr="001B6B70">
        <w:trPr>
          <w:trHeight w:val="954"/>
        </w:trPr>
        <w:tc>
          <w:tcPr>
            <w:tcW w:w="1618" w:type="dxa"/>
            <w:tcBorders>
              <w:left w:val="nil"/>
              <w:right w:val="nil"/>
            </w:tcBorders>
          </w:tcPr>
          <w:p w14:paraId="0305B7D4" w14:textId="1AA03A40" w:rsidR="00193F1C" w:rsidRPr="00193F1C" w:rsidRDefault="00DA62CD" w:rsidP="001B6B70">
            <w:pPr>
              <w:tabs>
                <w:tab w:val="left" w:pos="284"/>
              </w:tabs>
              <w:jc w:val="both"/>
              <w:rPr>
                <w:rFonts w:ascii="Cambria" w:hAnsi="Cambria"/>
                <w:b/>
                <w:i/>
                <w:iCs/>
                <w:sz w:val="20"/>
                <w:szCs w:val="20"/>
              </w:rPr>
            </w:pPr>
            <w:r w:rsidRPr="00DA62CD">
              <w:rPr>
                <w:rFonts w:asciiTheme="majorHAnsi" w:hAnsiTheme="majorHAnsi" w:cs="Arial"/>
                <w:i/>
                <w:sz w:val="20"/>
              </w:rPr>
              <w:t xml:space="preserve">Risk Management, Conventional Bank </w:t>
            </w:r>
          </w:p>
        </w:tc>
        <w:tc>
          <w:tcPr>
            <w:tcW w:w="236" w:type="dxa"/>
            <w:tcBorders>
              <w:top w:val="nil"/>
              <w:left w:val="nil"/>
              <w:bottom w:val="nil"/>
              <w:right w:val="nil"/>
            </w:tcBorders>
          </w:tcPr>
          <w:p w14:paraId="0D69EAE1" w14:textId="77777777" w:rsidR="00193F1C" w:rsidRPr="00193F1C" w:rsidRDefault="00193F1C" w:rsidP="001B6B70">
            <w:pPr>
              <w:tabs>
                <w:tab w:val="left" w:pos="284"/>
              </w:tabs>
              <w:jc w:val="both"/>
              <w:rPr>
                <w:rFonts w:ascii="Cambria" w:hAnsi="Cambria"/>
                <w:b/>
                <w:i/>
                <w:iCs/>
                <w:sz w:val="20"/>
                <w:szCs w:val="20"/>
              </w:rPr>
            </w:pPr>
          </w:p>
        </w:tc>
        <w:tc>
          <w:tcPr>
            <w:tcW w:w="7785" w:type="dxa"/>
            <w:tcBorders>
              <w:left w:val="nil"/>
              <w:bottom w:val="single" w:sz="4" w:space="0" w:color="auto"/>
              <w:right w:val="nil"/>
            </w:tcBorders>
          </w:tcPr>
          <w:p w14:paraId="33646952" w14:textId="6C17D336" w:rsidR="00193F1C" w:rsidRPr="00DA62CD" w:rsidRDefault="00DA62CD" w:rsidP="001B6B70">
            <w:pPr>
              <w:jc w:val="both"/>
              <w:rPr>
                <w:rFonts w:asciiTheme="majorHAnsi" w:eastAsiaTheme="minorEastAsia" w:hAnsiTheme="majorHAnsi" w:cs="Arial"/>
                <w:bCs/>
                <w:i/>
                <w:sz w:val="20"/>
                <w:szCs w:val="20"/>
                <w:lang w:val="id-ID" w:eastAsia="zh-CN"/>
              </w:rPr>
            </w:pPr>
            <w:r w:rsidRPr="00DA62CD">
              <w:rPr>
                <w:rFonts w:asciiTheme="majorHAnsi" w:hAnsiTheme="majorHAnsi" w:cs="Arial"/>
                <w:i/>
                <w:sz w:val="20"/>
              </w:rPr>
              <w:t xml:space="preserve">This research was conducted at Bank BRI and BTN which are listed on the Indonesia Stock Exchange for two months. Aims to determine the effect of risk management on the financial performance of conventional banking at BRI and BTN banks with quantitative research methods with a descriptive approach. The population in this study there are 2 banking companies listed on the IDX namely Bank BRI and BTN with samples namely the financial statements of Bank BRI and BTN including, statements of financial position, profit and loss position and cash flow statements. This study uses data analysis techniques ROA, CAR (Capital Asset Ratio), and BOPO (Operating Costs to Operating Income) with data collection techniques observation and study </w:t>
            </w:r>
            <w:proofErr w:type="gramStart"/>
            <w:r w:rsidRPr="00DA62CD">
              <w:rPr>
                <w:rFonts w:asciiTheme="majorHAnsi" w:hAnsiTheme="majorHAnsi" w:cs="Arial"/>
                <w:i/>
                <w:sz w:val="20"/>
              </w:rPr>
              <w:t>library .</w:t>
            </w:r>
            <w:proofErr w:type="gramEnd"/>
            <w:r w:rsidRPr="00DA62CD">
              <w:rPr>
                <w:rFonts w:asciiTheme="majorHAnsi" w:hAnsiTheme="majorHAnsi" w:cs="Arial"/>
                <w:i/>
                <w:sz w:val="20"/>
              </w:rPr>
              <w:t xml:space="preserve"> The results of the study indicate that the effect of risk management on conventional financial performance has an effect but only in one year between them</w:t>
            </w:r>
            <w:r>
              <w:rPr>
                <w:rFonts w:asciiTheme="majorHAnsi" w:hAnsiTheme="majorHAnsi" w:cs="Arial"/>
                <w:i/>
                <w:sz w:val="20"/>
                <w:lang w:val="id-ID"/>
              </w:rPr>
              <w:t>.</w:t>
            </w:r>
          </w:p>
        </w:tc>
      </w:tr>
    </w:tbl>
    <w:p w14:paraId="007DDE0B" w14:textId="77777777" w:rsidR="00193F1C" w:rsidRDefault="00193F1C" w:rsidP="001B6B70">
      <w:pPr>
        <w:spacing w:after="0" w:line="240" w:lineRule="auto"/>
        <w:ind w:left="284" w:hanging="284"/>
        <w:rPr>
          <w:rFonts w:asciiTheme="majorHAnsi" w:eastAsiaTheme="minorEastAsia" w:hAnsiTheme="majorHAnsi" w:cs="Arial"/>
          <w:b/>
          <w:bCs/>
          <w:i/>
          <w:lang w:val="id-ID" w:eastAsia="zh-CN"/>
        </w:rPr>
      </w:pPr>
    </w:p>
    <w:p w14:paraId="75B02C87" w14:textId="77777777" w:rsidR="003C7BE8" w:rsidRDefault="003C7BE8" w:rsidP="00632ACA">
      <w:pPr>
        <w:pStyle w:val="ListParagraph"/>
        <w:widowControl w:val="0"/>
        <w:numPr>
          <w:ilvl w:val="0"/>
          <w:numId w:val="1"/>
        </w:numPr>
        <w:spacing w:after="0"/>
        <w:ind w:left="284" w:hanging="284"/>
        <w:rPr>
          <w:rFonts w:asciiTheme="majorHAnsi" w:hAnsiTheme="majorHAnsi" w:cs="Arial"/>
          <w:b/>
          <w:bCs/>
          <w:lang w:val="id-ID"/>
        </w:rPr>
        <w:sectPr w:rsidR="003C7BE8" w:rsidSect="003001FE">
          <w:headerReference w:type="default" r:id="rId10"/>
          <w:footerReference w:type="default" r:id="rId11"/>
          <w:headerReference w:type="first" r:id="rId12"/>
          <w:footerReference w:type="first" r:id="rId13"/>
          <w:type w:val="continuous"/>
          <w:pgSz w:w="11907" w:h="16839" w:code="9"/>
          <w:pgMar w:top="1276" w:right="1440" w:bottom="1440" w:left="1440" w:header="426" w:footer="709" w:gutter="0"/>
          <w:pgNumType w:start="55"/>
          <w:cols w:space="708"/>
          <w:titlePg/>
          <w:docGrid w:linePitch="360"/>
        </w:sectPr>
      </w:pPr>
    </w:p>
    <w:p w14:paraId="57F16E36" w14:textId="16A93DAF" w:rsidR="008D0F37" w:rsidRPr="00CE1D36" w:rsidRDefault="00CE1D36" w:rsidP="00632ACA">
      <w:pPr>
        <w:pStyle w:val="ListParagraph"/>
        <w:widowControl w:val="0"/>
        <w:numPr>
          <w:ilvl w:val="0"/>
          <w:numId w:val="1"/>
        </w:numPr>
        <w:spacing w:after="0"/>
        <w:ind w:left="284" w:hanging="284"/>
        <w:rPr>
          <w:rFonts w:asciiTheme="majorHAnsi" w:hAnsiTheme="majorHAnsi" w:cs="Arial"/>
          <w:b/>
          <w:bCs/>
          <w:lang w:val="en-ID"/>
        </w:rPr>
      </w:pPr>
      <w:r>
        <w:rPr>
          <w:rFonts w:asciiTheme="majorHAnsi" w:hAnsiTheme="majorHAnsi" w:cs="Arial"/>
          <w:b/>
          <w:bCs/>
          <w:lang w:val="id-ID"/>
        </w:rPr>
        <w:lastRenderedPageBreak/>
        <w:t xml:space="preserve">INTRODUCTION </w:t>
      </w:r>
    </w:p>
    <w:p w14:paraId="345483AE" w14:textId="77777777" w:rsid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rPr>
        <w:t xml:space="preserve">Banking is the main pillar </w:t>
      </w:r>
      <w:r w:rsidRPr="00D317E1">
        <w:rPr>
          <w:rFonts w:ascii="Cambria" w:eastAsia="Arial" w:hAnsi="Cambria" w:cs="Arial"/>
          <w:color w:val="000000" w:themeColor="text1"/>
          <w:lang w:val="id-ID"/>
        </w:rPr>
        <w:t xml:space="preserve">used </w:t>
      </w:r>
      <w:r w:rsidRPr="00D317E1">
        <w:rPr>
          <w:rFonts w:ascii="Cambria" w:eastAsia="Arial" w:hAnsi="Cambria" w:cs="Arial"/>
          <w:color w:val="000000" w:themeColor="text1"/>
        </w:rPr>
        <w:t xml:space="preserve">in building the financial system </w:t>
      </w:r>
      <w:r w:rsidRPr="00D317E1">
        <w:rPr>
          <w:rFonts w:ascii="Cambria" w:eastAsia="Arial" w:hAnsi="Cambria" w:cs="Arial"/>
          <w:color w:val="000000" w:themeColor="text1"/>
          <w:lang w:val="id-ID"/>
        </w:rPr>
        <w:t xml:space="preserve">in </w:t>
      </w:r>
      <w:r w:rsidRPr="00D317E1">
        <w:rPr>
          <w:rFonts w:ascii="Cambria" w:eastAsia="Arial" w:hAnsi="Cambria" w:cs="Arial"/>
          <w:color w:val="000000" w:themeColor="text1"/>
        </w:rPr>
        <w:t xml:space="preserve">companies </w:t>
      </w:r>
      <w:r w:rsidRPr="00D317E1">
        <w:rPr>
          <w:rFonts w:ascii="Cambria" w:eastAsia="Arial" w:hAnsi="Cambria" w:cs="Arial"/>
          <w:color w:val="000000" w:themeColor="text1"/>
          <w:lang w:val="id-ID"/>
        </w:rPr>
        <w:t xml:space="preserve">where the role of the bank is very important </w:t>
      </w:r>
      <w:r w:rsidRPr="00D317E1">
        <w:rPr>
          <w:rFonts w:ascii="Cambria" w:eastAsia="Arial" w:hAnsi="Cambria" w:cs="Arial"/>
          <w:color w:val="000000" w:themeColor="text1"/>
        </w:rPr>
        <w:t xml:space="preserve">as an </w:t>
      </w:r>
      <w:r w:rsidRPr="00D317E1">
        <w:rPr>
          <w:rFonts w:ascii="Cambria" w:eastAsia="Arial" w:hAnsi="Cambria" w:cs="Arial"/>
          <w:i/>
          <w:color w:val="000000" w:themeColor="text1"/>
        </w:rPr>
        <w:t xml:space="preserve">intermediary </w:t>
      </w:r>
      <w:proofErr w:type="gramStart"/>
      <w:r w:rsidRPr="00D317E1">
        <w:rPr>
          <w:rFonts w:ascii="Cambria" w:eastAsia="Arial" w:hAnsi="Cambria" w:cs="Arial"/>
          <w:i/>
          <w:color w:val="000000" w:themeColor="text1"/>
        </w:rPr>
        <w:t xml:space="preserve">institution </w:t>
      </w:r>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namely a financial institution that connects funds owned by </w:t>
      </w:r>
      <w:r w:rsidRPr="00D317E1">
        <w:rPr>
          <w:rFonts w:ascii="Cambria" w:eastAsia="Arial" w:hAnsi="Cambria" w:cs="Arial"/>
          <w:i/>
          <w:color w:val="000000" w:themeColor="text1"/>
        </w:rPr>
        <w:t xml:space="preserve">surplus </w:t>
      </w:r>
      <w:r w:rsidRPr="00D317E1">
        <w:rPr>
          <w:rFonts w:ascii="Cambria" w:eastAsia="Arial" w:hAnsi="Cambria" w:cs="Arial"/>
          <w:color w:val="000000" w:themeColor="text1"/>
        </w:rPr>
        <w:t xml:space="preserve">economic units to economic units that need funding assistance ( </w:t>
      </w:r>
      <w:r w:rsidRPr="00D317E1">
        <w:rPr>
          <w:rFonts w:ascii="Cambria" w:eastAsia="Arial" w:hAnsi="Cambria" w:cs="Arial"/>
          <w:i/>
          <w:color w:val="000000" w:themeColor="text1"/>
        </w:rPr>
        <w:t xml:space="preserve">deficit) </w:t>
      </w:r>
      <w:r w:rsidRPr="00D317E1">
        <w:rPr>
          <w:rFonts w:ascii="Cambria" w:eastAsia="Arial" w:hAnsi="Cambria" w:cs="Arial"/>
          <w:color w:val="000000" w:themeColor="text1"/>
        </w:rPr>
        <w:t>. Bank performance that goes well will be able to support business growth because the role of banks here is as investment funds and working capital for business units in carrying out production functions.</w:t>
      </w:r>
    </w:p>
    <w:p w14:paraId="04593DC0" w14:textId="294C7FC8" w:rsidR="00DA62CD" w:rsidRP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rPr>
      </w:pPr>
      <w:r w:rsidRPr="00D317E1">
        <w:rPr>
          <w:rFonts w:ascii="Cambria" w:eastAsia="Arial" w:hAnsi="Cambria" w:cs="Arial"/>
          <w:color w:val="000000" w:themeColor="text1"/>
        </w:rPr>
        <w:t xml:space="preserve">Banking is a financial institution that has a very important role in economic activity, because through credit activities provided by </w:t>
      </w:r>
      <w:r w:rsidRPr="00D317E1">
        <w:rPr>
          <w:rFonts w:ascii="Cambria" w:eastAsia="Arial" w:hAnsi="Cambria" w:cs="Arial"/>
          <w:color w:val="000000" w:themeColor="text1"/>
          <w:lang w:val="id-ID"/>
        </w:rPr>
        <w:t xml:space="preserve">the </w:t>
      </w:r>
      <w:r w:rsidRPr="00D317E1">
        <w:rPr>
          <w:rFonts w:ascii="Cambria" w:eastAsia="Arial" w:hAnsi="Cambria" w:cs="Arial"/>
          <w:color w:val="000000" w:themeColor="text1"/>
        </w:rPr>
        <w:t xml:space="preserve">bank, it can serve the needs of various economic and trade sectors. So it can be said that the bank is the core of the financial system of each country. The development of a </w:t>
      </w:r>
      <w:proofErr w:type="gramStart"/>
      <w:r w:rsidRPr="00D317E1">
        <w:rPr>
          <w:rFonts w:ascii="Cambria" w:eastAsia="Arial" w:hAnsi="Cambria" w:cs="Arial"/>
          <w:color w:val="000000" w:themeColor="text1"/>
        </w:rPr>
        <w:t>company,</w:t>
      </w:r>
      <w:proofErr w:type="gramEnd"/>
      <w:r w:rsidRPr="00D317E1">
        <w:rPr>
          <w:rFonts w:ascii="Cambria" w:eastAsia="Arial" w:hAnsi="Cambria" w:cs="Arial"/>
          <w:color w:val="000000" w:themeColor="text1"/>
        </w:rPr>
        <w:t xml:space="preserve"> can be seen and can be compared through the company's financial performance. The purpose of this study is </w:t>
      </w:r>
      <w:r w:rsidRPr="00D317E1">
        <w:rPr>
          <w:rFonts w:ascii="Cambria" w:eastAsia="Arial" w:hAnsi="Cambria" w:cs="Arial"/>
          <w:color w:val="000000" w:themeColor="text1"/>
          <w:lang w:val="id-ID"/>
        </w:rPr>
        <w:t xml:space="preserve">to </w:t>
      </w:r>
      <w:r w:rsidRPr="00D317E1">
        <w:rPr>
          <w:rFonts w:ascii="Cambria" w:eastAsia="Arial" w:hAnsi="Cambria" w:cs="Arial"/>
          <w:color w:val="000000" w:themeColor="text1"/>
        </w:rPr>
        <w:t xml:space="preserve">determine the effect of risk management on the financial performance of conventional </w:t>
      </w:r>
      <w:r w:rsidRPr="00D317E1">
        <w:rPr>
          <w:rFonts w:ascii="Cambria" w:eastAsia="Arial" w:hAnsi="Cambria" w:cs="Arial"/>
          <w:color w:val="000000" w:themeColor="text1"/>
          <w:lang w:val="id-ID"/>
        </w:rPr>
        <w:t xml:space="preserve">banking </w:t>
      </w:r>
      <w:r w:rsidRPr="00D317E1">
        <w:rPr>
          <w:rFonts w:ascii="Cambria" w:eastAsia="Arial" w:hAnsi="Cambria" w:cs="Arial"/>
          <w:color w:val="000000" w:themeColor="text1"/>
        </w:rPr>
        <w:t>(case studies of Bank BRI and Bank BTN</w:t>
      </w:r>
      <w:proofErr w:type="gramStart"/>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w:t>
      </w:r>
      <w:proofErr w:type="gramEnd"/>
    </w:p>
    <w:p w14:paraId="393FBB3E" w14:textId="77777777" w:rsid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rPr>
        <w:lastRenderedPageBreak/>
        <w:t xml:space="preserve">The bank's financial performance is part of the overall performance of the bank, the performance or </w:t>
      </w:r>
      <w:r w:rsidRPr="00D317E1">
        <w:rPr>
          <w:rFonts w:ascii="Cambria" w:eastAsia="Arial" w:hAnsi="Cambria" w:cs="Arial"/>
          <w:i/>
          <w:color w:val="000000" w:themeColor="text1"/>
        </w:rPr>
        <w:t xml:space="preserve">performance </w:t>
      </w:r>
      <w:r w:rsidRPr="00D317E1">
        <w:rPr>
          <w:rFonts w:ascii="Cambria" w:eastAsia="Arial" w:hAnsi="Cambria" w:cs="Arial"/>
          <w:color w:val="000000" w:themeColor="text1"/>
        </w:rPr>
        <w:t>of the bank is a description of the achievements achieved in banking operations in all aspects. One of them is in banking operations in all aspects to predict the health of a bank.</w:t>
      </w:r>
    </w:p>
    <w:p w14:paraId="0C0B757F" w14:textId="77777777" w:rsid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Financial statements are also interpreted as data that is used as an intermediary between parties both from inside and outside with those who have the same goal. If the company's information records are omitted, it will be difficult for the company to process and protect its relationship with the company to insiders as a form of responsibility as a manager. The responsibility is in the form of financial statements that have been processed correctly, besides that financial statements also have an important role for the company, especially in company performance. Thus it can be seen from good or bad in a company's financial statements. If the financial statements are presented properly, the quality of the company will be seen, and external parties who also have their own interests in the company and can </w:t>
      </w:r>
      <w:r w:rsidRPr="00D317E1">
        <w:rPr>
          <w:rFonts w:ascii="Cambria" w:eastAsia="Arial" w:hAnsi="Cambria" w:cs="Arial"/>
          <w:color w:val="000000" w:themeColor="text1"/>
          <w:lang w:val="id-ID"/>
        </w:rPr>
        <w:lastRenderedPageBreak/>
        <w:t>read the financial and financial statements properly, are easy to understand so that the company has a good performance or in other words the company's performance is visible. well.</w:t>
      </w:r>
    </w:p>
    <w:p w14:paraId="79DA6211" w14:textId="4085C993" w:rsid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rPr>
        <w:t xml:space="preserve">If </w:t>
      </w:r>
      <w:r w:rsidRPr="00D317E1">
        <w:rPr>
          <w:rFonts w:ascii="Cambria" w:eastAsia="Arial" w:hAnsi="Cambria" w:cs="Arial"/>
          <w:color w:val="000000" w:themeColor="text1"/>
          <w:lang w:val="id-ID"/>
        </w:rPr>
        <w:t xml:space="preserve">there is a loss in the </w:t>
      </w:r>
      <w:proofErr w:type="gramStart"/>
      <w:r w:rsidRPr="00D317E1">
        <w:rPr>
          <w:rFonts w:ascii="Cambria" w:eastAsia="Arial" w:hAnsi="Cambria" w:cs="Arial"/>
          <w:color w:val="000000" w:themeColor="text1"/>
          <w:lang w:val="id-ID"/>
        </w:rPr>
        <w:t xml:space="preserve">company </w:t>
      </w:r>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then the investor will be careful and consider first how then his decision to invest in the company he is aiming for </w:t>
      </w:r>
      <w:r w:rsidRPr="00D317E1">
        <w:rPr>
          <w:rFonts w:ascii="Cambria" w:eastAsia="Arial" w:hAnsi="Cambria" w:cs="Arial"/>
          <w:color w:val="000000" w:themeColor="text1"/>
        </w:rPr>
        <w:t xml:space="preserve">. But if on the contrary, when </w:t>
      </w:r>
      <w:r w:rsidRPr="00D317E1">
        <w:rPr>
          <w:rFonts w:ascii="Cambria" w:eastAsia="Arial" w:hAnsi="Cambria" w:cs="Arial"/>
          <w:color w:val="000000" w:themeColor="text1"/>
          <w:lang w:val="id-ID"/>
        </w:rPr>
        <w:t xml:space="preserve">the targeted company </w:t>
      </w:r>
      <w:r w:rsidRPr="00D317E1">
        <w:rPr>
          <w:rFonts w:ascii="Cambria" w:eastAsia="Arial" w:hAnsi="Cambria" w:cs="Arial"/>
          <w:color w:val="000000" w:themeColor="text1"/>
        </w:rPr>
        <w:t>gets increased profits, investors will make the company more profitable</w:t>
      </w:r>
      <w:r w:rsidRPr="00D317E1">
        <w:rPr>
          <w:rFonts w:ascii="Cambria" w:eastAsia="Arial" w:hAnsi="Cambria" w:cs="Arial"/>
          <w:color w:val="000000" w:themeColor="text1"/>
          <w:lang w:val="id-ID"/>
        </w:rPr>
        <w:t xml:space="preserve"> </w:t>
      </w:r>
      <w:r w:rsidRPr="00D317E1">
        <w:rPr>
          <w:rFonts w:ascii="Cambria" w:eastAsia="Arial" w:hAnsi="Cambria" w:cs="Arial"/>
          <w:color w:val="000000" w:themeColor="text1"/>
        </w:rPr>
        <w:t xml:space="preserve">invest </w:t>
      </w:r>
      <w:r w:rsidRPr="00D317E1">
        <w:rPr>
          <w:rFonts w:ascii="Cambria" w:eastAsia="Arial" w:hAnsi="Cambria" w:cs="Arial"/>
          <w:color w:val="000000" w:themeColor="text1"/>
          <w:lang w:val="id-ID"/>
        </w:rPr>
        <w:t xml:space="preserve">in these </w:t>
      </w:r>
      <w:proofErr w:type="gramStart"/>
      <w:r w:rsidRPr="00D317E1">
        <w:rPr>
          <w:rFonts w:ascii="Cambria" w:eastAsia="Arial" w:hAnsi="Cambria" w:cs="Arial"/>
          <w:color w:val="000000" w:themeColor="text1"/>
        </w:rPr>
        <w:t>investors .</w:t>
      </w:r>
      <w:proofErr w:type="gramEnd"/>
      <w:r w:rsidRPr="00D317E1">
        <w:rPr>
          <w:rFonts w:ascii="Cambria" w:eastAsia="Arial" w:hAnsi="Cambria" w:cs="Arial"/>
          <w:color w:val="000000" w:themeColor="text1"/>
        </w:rPr>
        <w:t xml:space="preserve"> _ </w:t>
      </w:r>
      <w:r w:rsidRPr="00D317E1">
        <w:rPr>
          <w:rFonts w:ascii="Cambria" w:eastAsia="Arial" w:hAnsi="Cambria" w:cs="Arial"/>
          <w:color w:val="000000" w:themeColor="text1"/>
          <w:lang w:val="id-ID"/>
        </w:rPr>
        <w:t xml:space="preserve">_ </w:t>
      </w:r>
      <w:proofErr w:type="gramStart"/>
      <w:r w:rsidRPr="00D317E1">
        <w:rPr>
          <w:rFonts w:ascii="Cambria" w:eastAsia="Arial" w:hAnsi="Cambria" w:cs="Arial"/>
          <w:color w:val="000000" w:themeColor="text1"/>
          <w:lang w:val="id-ID"/>
        </w:rPr>
        <w:t>Because</w:t>
      </w:r>
      <w:proofErr w:type="gramEnd"/>
      <w:r w:rsidRPr="00D317E1">
        <w:rPr>
          <w:rFonts w:ascii="Cambria" w:eastAsia="Arial" w:hAnsi="Cambria" w:cs="Arial"/>
          <w:color w:val="000000" w:themeColor="text1"/>
          <w:lang w:val="id-ID"/>
        </w:rPr>
        <w:t xml:space="preserve"> if the company has a satisfactory performance then it will also have an impact on how the company goes forward. </w:t>
      </w:r>
      <w:r w:rsidRPr="00D317E1">
        <w:rPr>
          <w:rFonts w:ascii="Cambria" w:eastAsia="Arial" w:hAnsi="Cambria" w:cs="Arial"/>
          <w:color w:val="000000" w:themeColor="text1"/>
        </w:rPr>
        <w:t xml:space="preserve">So that </w:t>
      </w:r>
      <w:r w:rsidRPr="00D317E1">
        <w:rPr>
          <w:rFonts w:ascii="Cambria" w:eastAsia="Arial" w:hAnsi="Cambria" w:cs="Arial"/>
          <w:color w:val="000000" w:themeColor="text1"/>
          <w:lang w:val="id-ID"/>
        </w:rPr>
        <w:t>it affects the company especially the performance of the company. The purpose of the company here is to measure the performance of a person, both individuals and groups who own a company, how they will be able to run an organized and systematic business so that the measurement of performance can be easily seen. It can have an effect on an increase in the value of the company</w:t>
      </w:r>
      <w:r w:rsidRPr="00D317E1">
        <w:rPr>
          <w:rFonts w:ascii="Cambria" w:eastAsia="Arial" w:hAnsi="Cambria" w:cs="Arial"/>
          <w:color w:val="000000" w:themeColor="text1"/>
        </w:rPr>
        <w:t>.</w:t>
      </w:r>
      <w:r w:rsidRPr="00D317E1">
        <w:rPr>
          <w:rFonts w:ascii="Cambria" w:eastAsia="Arial" w:hAnsi="Cambria" w:cs="Arial"/>
          <w:color w:val="000000" w:themeColor="text1"/>
          <w:lang w:val="id-ID"/>
        </w:rPr>
        <w:t xml:space="preserve"> </w:t>
      </w:r>
    </w:p>
    <w:p w14:paraId="14DC8FF4" w14:textId="49F1137F" w:rsidR="00DA62CD" w:rsidRPr="00DA62CD"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In making improvements to a company's performance, it can be done by working together and running the company well so that the targeted profit can then be achieved by the company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With the achievement of all the profits that have become targets, the company is said to have a satisfactory performance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With the profits that are able to be generated by the company, the company will have a big influence or dividends</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to shareholders, so as to be able to have a positive impact and influence the increase in company growth, as well as maintain the company in its sustainability in the future. An agency In making decisions on the company, what is seen is how the company's performance is, then the assessment will affect the company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In other words, the </w:t>
      </w:r>
      <w:r w:rsidRPr="00D317E1">
        <w:rPr>
          <w:rFonts w:ascii="Cambria" w:eastAsia="Arial" w:hAnsi="Cambria" w:cs="Arial"/>
          <w:color w:val="000000" w:themeColor="text1"/>
        </w:rPr>
        <w:t xml:space="preserve">company </w:t>
      </w:r>
      <w:r w:rsidRPr="00D317E1">
        <w:rPr>
          <w:rFonts w:ascii="Cambria" w:eastAsia="Arial" w:hAnsi="Cambria" w:cs="Arial"/>
          <w:color w:val="000000" w:themeColor="text1"/>
          <w:lang w:val="id-ID"/>
        </w:rPr>
        <w:t xml:space="preserve">will get </w:t>
      </w:r>
      <w:r w:rsidRPr="00D317E1">
        <w:rPr>
          <w:rFonts w:ascii="Cambria" w:eastAsia="Arial" w:hAnsi="Cambria" w:cs="Arial"/>
          <w:color w:val="000000" w:themeColor="text1"/>
        </w:rPr>
        <w:t xml:space="preserve">things </w:t>
      </w:r>
      <w:r w:rsidRPr="00D317E1">
        <w:rPr>
          <w:rFonts w:ascii="Cambria" w:eastAsia="Arial" w:hAnsi="Cambria" w:cs="Arial"/>
          <w:color w:val="000000" w:themeColor="text1"/>
          <w:lang w:val="id-ID"/>
        </w:rPr>
        <w:t>that</w:t>
      </w:r>
      <w:r w:rsidRPr="00D317E1">
        <w:rPr>
          <w:rFonts w:ascii="Cambria" w:eastAsia="Arial" w:hAnsi="Cambria" w:cs="Arial"/>
          <w:color w:val="000000" w:themeColor="text1"/>
        </w:rPr>
        <w:t xml:space="preserve"> positive if the company's performance </w:t>
      </w:r>
      <w:r w:rsidRPr="00D317E1">
        <w:rPr>
          <w:rFonts w:ascii="Cambria" w:eastAsia="Arial" w:hAnsi="Cambria" w:cs="Arial"/>
          <w:color w:val="000000" w:themeColor="text1"/>
          <w:lang w:val="id-ID"/>
        </w:rPr>
        <w:t>is good.</w:t>
      </w:r>
    </w:p>
    <w:p w14:paraId="6C8B47AC" w14:textId="163DFA1C" w:rsidR="00DA62CD" w:rsidRPr="00D317E1" w:rsidRDefault="00DA62CD" w:rsidP="00DA62CD">
      <w:pPr>
        <w:pBdr>
          <w:top w:val="nil"/>
          <w:left w:val="nil"/>
          <w:bottom w:val="nil"/>
          <w:right w:val="nil"/>
          <w:between w:val="nil"/>
        </w:pBdr>
        <w:spacing w:after="0"/>
        <w:ind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lastRenderedPageBreak/>
        <w:t>Researchers try to explain several factors that affect th</w:t>
      </w:r>
      <w:r>
        <w:rPr>
          <w:rFonts w:ascii="Cambria" w:eastAsia="Arial" w:hAnsi="Cambria" w:cs="Arial"/>
          <w:color w:val="000000" w:themeColor="text1"/>
          <w:lang w:val="id-ID"/>
        </w:rPr>
        <w:t>e company's performance, namely</w:t>
      </w:r>
      <w:r w:rsidRPr="00D317E1">
        <w:rPr>
          <w:rFonts w:ascii="Cambria" w:eastAsia="Arial" w:hAnsi="Cambria" w:cs="Arial"/>
          <w:color w:val="000000" w:themeColor="text1"/>
          <w:lang w:val="id-ID"/>
        </w:rPr>
        <w:t>:</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risk management in banks, </w:t>
      </w:r>
      <w:r w:rsidRPr="00D317E1">
        <w:rPr>
          <w:rFonts w:ascii="Cambria" w:eastAsia="Arial" w:hAnsi="Cambria" w:cs="Arial"/>
          <w:color w:val="000000" w:themeColor="text1"/>
        </w:rPr>
        <w:t xml:space="preserve">In measuring this variable using speculative risk presented by </w:t>
      </w:r>
      <w:proofErr w:type="spellStart"/>
      <w:r w:rsidRPr="00D317E1">
        <w:rPr>
          <w:rFonts w:ascii="Cambria" w:eastAsia="Arial" w:hAnsi="Cambria" w:cs="Arial"/>
          <w:color w:val="000000" w:themeColor="text1"/>
        </w:rPr>
        <w:t>Hanafi</w:t>
      </w:r>
      <w:proofErr w:type="spellEnd"/>
      <w:r w:rsidRPr="00D317E1">
        <w:rPr>
          <w:rFonts w:ascii="Cambria" w:eastAsia="Arial" w:hAnsi="Cambria" w:cs="Arial"/>
          <w:color w:val="000000" w:themeColor="text1"/>
        </w:rPr>
        <w:t xml:space="preserve"> (2019: 47), namely:</w:t>
      </w:r>
      <w:r w:rsidRPr="00D317E1">
        <w:rPr>
          <w:rFonts w:ascii="Cambria" w:eastAsia="Arial" w:hAnsi="Cambria" w:cs="Arial"/>
          <w:color w:val="000000" w:themeColor="text1"/>
          <w:lang w:val="id-ID"/>
        </w:rPr>
        <w:t xml:space="preserve">  </w:t>
      </w:r>
      <w:r w:rsidRPr="00D317E1">
        <w:rPr>
          <w:rFonts w:ascii="Cambria" w:eastAsia="Arial" w:hAnsi="Cambria" w:cs="Arial"/>
          <w:color w:val="000000" w:themeColor="text1"/>
        </w:rPr>
        <w:t xml:space="preserve">In Bank Indonesia regulation No.11/25/PBI/2009, </w:t>
      </w:r>
      <w:r w:rsidRPr="00D317E1">
        <w:rPr>
          <w:rFonts w:ascii="Cambria" w:eastAsia="Arial" w:hAnsi="Cambria" w:cs="Arial"/>
          <w:color w:val="000000" w:themeColor="text1"/>
          <w:lang w:val="id-ID"/>
        </w:rPr>
        <w:t xml:space="preserve">conventional banks must or are required to implement 7 risks including credit risk, market risk, operational risk, and reputation risk as stated by </w:t>
      </w:r>
      <w:r w:rsidRPr="00D317E1">
        <w:rPr>
          <w:rFonts w:ascii="Cambria" w:eastAsia="Arial" w:hAnsi="Cambria" w:cs="Arial"/>
          <w:color w:val="000000" w:themeColor="text1"/>
        </w:rPr>
        <w:t xml:space="preserve">Bank Indonesia. </w:t>
      </w:r>
      <w:r w:rsidRPr="00D317E1">
        <w:rPr>
          <w:rFonts w:ascii="Cambria" w:eastAsia="Arial" w:hAnsi="Cambria" w:cs="Arial"/>
          <w:color w:val="000000" w:themeColor="text1"/>
          <w:lang w:val="id-ID"/>
        </w:rPr>
        <w:t>Of the risks described above, there are 4 risks which are then used as projections in risk management.</w:t>
      </w:r>
    </w:p>
    <w:p w14:paraId="36498EFD" w14:textId="77777777" w:rsidR="00DA62CD" w:rsidRPr="00D317E1" w:rsidRDefault="00DA62CD" w:rsidP="00DA62CD">
      <w:pPr>
        <w:pBdr>
          <w:top w:val="nil"/>
          <w:left w:val="nil"/>
          <w:bottom w:val="nil"/>
          <w:right w:val="nil"/>
          <w:between w:val="nil"/>
        </w:pBdr>
        <w:spacing w:after="0"/>
        <w:ind w:firstLine="360"/>
        <w:jc w:val="both"/>
        <w:rPr>
          <w:rFonts w:ascii="Cambria" w:eastAsia="Arial" w:hAnsi="Cambria" w:cs="Arial"/>
          <w:color w:val="000000" w:themeColor="text1"/>
        </w:rPr>
      </w:pPr>
      <w:r w:rsidRPr="00D317E1">
        <w:rPr>
          <w:rFonts w:ascii="Cambria" w:eastAsia="Arial" w:hAnsi="Cambria" w:cs="Arial"/>
          <w:color w:val="000000" w:themeColor="text1"/>
          <w:lang w:val="id-ID"/>
        </w:rPr>
        <w:t xml:space="preserve">Researchers try to explain how the influence of risk management on financial performance on companies, </w:t>
      </w:r>
      <w:r w:rsidRPr="00D317E1">
        <w:rPr>
          <w:rFonts w:ascii="Cambria" w:eastAsia="Arial" w:hAnsi="Cambria" w:cs="Arial"/>
          <w:color w:val="000000" w:themeColor="text1"/>
        </w:rPr>
        <w:t xml:space="preserve">from Mohsen et.al </w:t>
      </w:r>
      <w:r w:rsidRPr="00D317E1">
        <w:rPr>
          <w:rFonts w:ascii="Cambria" w:eastAsia="Arial" w:hAnsi="Cambria" w:cs="Arial"/>
          <w:i/>
          <w:color w:val="000000" w:themeColor="text1"/>
        </w:rPr>
        <w:t xml:space="preserve">( </w:t>
      </w:r>
      <w:r w:rsidRPr="00D317E1">
        <w:rPr>
          <w:rFonts w:ascii="Cambria" w:eastAsia="Arial" w:hAnsi="Cambria" w:cs="Arial"/>
          <w:color w:val="000000" w:themeColor="text1"/>
        </w:rPr>
        <w:t xml:space="preserve">2011: 126) and Cristina (2016) </w:t>
      </w:r>
      <w:r w:rsidRPr="00D317E1">
        <w:rPr>
          <w:rFonts w:ascii="Cambria" w:eastAsia="Arial" w:hAnsi="Cambria" w:cs="Arial"/>
          <w:color w:val="000000" w:themeColor="text1"/>
          <w:lang w:val="id-ID"/>
        </w:rPr>
        <w:t xml:space="preserve">who conveyed about </w:t>
      </w:r>
      <w:r w:rsidRPr="00D317E1">
        <w:rPr>
          <w:rFonts w:ascii="Cambria" w:eastAsia="Arial" w:hAnsi="Cambria" w:cs="Arial"/>
          <w:color w:val="000000" w:themeColor="text1"/>
        </w:rPr>
        <w:t xml:space="preserve">how to research risk management </w:t>
      </w:r>
      <w:r w:rsidRPr="00D317E1">
        <w:rPr>
          <w:rFonts w:ascii="Cambria" w:eastAsia="Arial" w:hAnsi="Cambria" w:cs="Arial"/>
          <w:color w:val="000000" w:themeColor="text1"/>
          <w:lang w:val="id-ID"/>
        </w:rPr>
        <w:t xml:space="preserve">on </w:t>
      </w:r>
      <w:r w:rsidRPr="00D317E1">
        <w:rPr>
          <w:rFonts w:ascii="Cambria" w:eastAsia="Arial" w:hAnsi="Cambria" w:cs="Arial"/>
          <w:color w:val="000000" w:themeColor="text1"/>
        </w:rPr>
        <w:t xml:space="preserve">company performance </w:t>
      </w:r>
      <w:r w:rsidRPr="00D317E1">
        <w:rPr>
          <w:rFonts w:ascii="Cambria" w:eastAsia="Arial" w:hAnsi="Cambria" w:cs="Arial"/>
          <w:color w:val="000000" w:themeColor="text1"/>
          <w:lang w:val="id-ID"/>
        </w:rPr>
        <w:t>.</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So that the results in this study lead to risk management which has a significant effect on the company's financial performance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With </w:t>
      </w:r>
      <w:r w:rsidRPr="00D317E1">
        <w:rPr>
          <w:rFonts w:ascii="Cambria" w:eastAsia="Arial" w:hAnsi="Cambria" w:cs="Arial"/>
          <w:color w:val="000000" w:themeColor="text1"/>
        </w:rPr>
        <w:t xml:space="preserve">the differences </w:t>
      </w:r>
      <w:r w:rsidRPr="00D317E1">
        <w:rPr>
          <w:rFonts w:ascii="Cambria" w:eastAsia="Arial" w:hAnsi="Cambria" w:cs="Arial"/>
          <w:color w:val="000000" w:themeColor="text1"/>
          <w:lang w:val="id-ID"/>
        </w:rPr>
        <w:t xml:space="preserve">in the </w:t>
      </w:r>
      <w:r w:rsidRPr="00D317E1">
        <w:rPr>
          <w:rFonts w:ascii="Cambria" w:eastAsia="Arial" w:hAnsi="Cambria" w:cs="Arial"/>
          <w:color w:val="000000" w:themeColor="text1"/>
        </w:rPr>
        <w:t xml:space="preserve">results </w:t>
      </w:r>
      <w:r w:rsidRPr="00D317E1">
        <w:rPr>
          <w:rFonts w:ascii="Cambria" w:eastAsia="Arial" w:hAnsi="Cambria" w:cs="Arial"/>
          <w:color w:val="000000" w:themeColor="text1"/>
          <w:lang w:val="id-ID"/>
        </w:rPr>
        <w:t xml:space="preserve">of </w:t>
      </w:r>
      <w:r w:rsidRPr="00D317E1">
        <w:rPr>
          <w:rFonts w:ascii="Cambria" w:eastAsia="Arial" w:hAnsi="Cambria" w:cs="Arial"/>
          <w:color w:val="000000" w:themeColor="text1"/>
        </w:rPr>
        <w:t xml:space="preserve">these studies, </w:t>
      </w:r>
      <w:r w:rsidRPr="00D317E1">
        <w:rPr>
          <w:rFonts w:ascii="Cambria" w:eastAsia="Arial" w:hAnsi="Cambria" w:cs="Arial"/>
          <w:color w:val="000000" w:themeColor="text1"/>
          <w:lang w:val="id-ID"/>
        </w:rPr>
        <w:t xml:space="preserve">it </w:t>
      </w:r>
      <w:r w:rsidRPr="00D317E1">
        <w:rPr>
          <w:rFonts w:ascii="Cambria" w:eastAsia="Arial" w:hAnsi="Cambria" w:cs="Arial"/>
          <w:color w:val="000000" w:themeColor="text1"/>
        </w:rPr>
        <w:t xml:space="preserve">can be </w:t>
      </w:r>
      <w:r w:rsidRPr="00D317E1">
        <w:rPr>
          <w:rFonts w:ascii="Cambria" w:eastAsia="Arial" w:hAnsi="Cambria" w:cs="Arial"/>
          <w:color w:val="000000" w:themeColor="text1"/>
          <w:lang w:val="id-ID"/>
        </w:rPr>
        <w:t xml:space="preserve">said that they are able to influence companies with good performance against </w:t>
      </w:r>
      <w:r w:rsidRPr="00D317E1">
        <w:rPr>
          <w:rFonts w:ascii="Cambria" w:eastAsia="Arial" w:hAnsi="Cambria" w:cs="Arial"/>
          <w:color w:val="000000" w:themeColor="text1"/>
        </w:rPr>
        <w:t>conventional banking for now.</w:t>
      </w:r>
    </w:p>
    <w:p w14:paraId="3EFF6357" w14:textId="77777777" w:rsidR="00DA62CD" w:rsidRPr="00D317E1" w:rsidRDefault="00DA62CD" w:rsidP="00DA62CD">
      <w:pPr>
        <w:pBdr>
          <w:top w:val="nil"/>
          <w:left w:val="nil"/>
          <w:bottom w:val="nil"/>
          <w:right w:val="nil"/>
          <w:between w:val="nil"/>
        </w:pBdr>
        <w:spacing w:after="0"/>
        <w:ind w:firstLine="360"/>
        <w:jc w:val="both"/>
        <w:rPr>
          <w:rFonts w:ascii="Cambria" w:eastAsia="Arial" w:hAnsi="Cambria" w:cs="Arial"/>
          <w:color w:val="000000" w:themeColor="text1"/>
          <w:lang w:val="id-ID"/>
        </w:rPr>
      </w:pPr>
      <w:r w:rsidRPr="00D317E1">
        <w:rPr>
          <w:rFonts w:ascii="Cambria" w:eastAsia="Arial" w:hAnsi="Cambria" w:cs="Arial"/>
          <w:color w:val="000000" w:themeColor="text1"/>
        </w:rPr>
        <w:t xml:space="preserve">Banking institutions </w:t>
      </w:r>
      <w:r w:rsidRPr="00D317E1">
        <w:rPr>
          <w:rFonts w:ascii="Cambria" w:eastAsia="Arial" w:hAnsi="Cambria" w:cs="Arial"/>
          <w:color w:val="000000" w:themeColor="text1"/>
          <w:lang w:val="id-ID"/>
        </w:rPr>
        <w:t xml:space="preserve">are very influential on </w:t>
      </w:r>
      <w:r w:rsidRPr="00D317E1">
        <w:rPr>
          <w:rFonts w:ascii="Cambria" w:eastAsia="Arial" w:hAnsi="Cambria" w:cs="Arial"/>
          <w:color w:val="000000" w:themeColor="text1"/>
        </w:rPr>
        <w:t xml:space="preserve">the economy of a country </w:t>
      </w:r>
      <w:r w:rsidRPr="00D317E1">
        <w:rPr>
          <w:rFonts w:ascii="Cambria" w:eastAsia="Arial" w:hAnsi="Cambria" w:cs="Arial"/>
          <w:color w:val="000000" w:themeColor="text1"/>
          <w:lang w:val="id-ID"/>
        </w:rPr>
        <w:t xml:space="preserve">, especially the company itself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which </w:t>
      </w:r>
      <w:r w:rsidRPr="00D317E1">
        <w:rPr>
          <w:rFonts w:ascii="Cambria" w:eastAsia="Arial" w:hAnsi="Cambria" w:cs="Arial"/>
          <w:color w:val="000000" w:themeColor="text1"/>
        </w:rPr>
        <w:t xml:space="preserve">has a function as an intermediary between the owner of capital ( </w:t>
      </w:r>
      <w:r w:rsidRPr="00D317E1">
        <w:rPr>
          <w:rFonts w:ascii="Cambria" w:eastAsia="Arial" w:hAnsi="Cambria" w:cs="Arial"/>
          <w:i/>
          <w:color w:val="000000" w:themeColor="text1"/>
        </w:rPr>
        <w:t xml:space="preserve">fund supplier) </w:t>
      </w:r>
      <w:r w:rsidRPr="00D317E1">
        <w:rPr>
          <w:rFonts w:ascii="Cambria" w:eastAsia="Arial" w:hAnsi="Cambria" w:cs="Arial"/>
          <w:color w:val="000000" w:themeColor="text1"/>
        </w:rPr>
        <w:t xml:space="preserve">and the user of funds ( </w:t>
      </w:r>
      <w:r w:rsidRPr="00D317E1">
        <w:rPr>
          <w:rFonts w:ascii="Cambria" w:eastAsia="Arial" w:hAnsi="Cambria" w:cs="Arial"/>
          <w:i/>
          <w:color w:val="000000" w:themeColor="text1"/>
        </w:rPr>
        <w:t xml:space="preserve">fund user) </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As described in </w:t>
      </w:r>
      <w:r w:rsidRPr="00D317E1">
        <w:rPr>
          <w:rFonts w:ascii="Cambria" w:eastAsia="Arial" w:hAnsi="Cambria" w:cs="Arial"/>
          <w:color w:val="000000" w:themeColor="text1"/>
        </w:rPr>
        <w:t xml:space="preserve">Law no. 10 of 1998, </w:t>
      </w:r>
      <w:r w:rsidRPr="00D317E1">
        <w:rPr>
          <w:rFonts w:ascii="Cambria" w:eastAsia="Arial" w:hAnsi="Cambria" w:cs="Arial"/>
          <w:color w:val="000000" w:themeColor="text1"/>
          <w:lang w:val="id-ID"/>
        </w:rPr>
        <w:t xml:space="preserve">where </w:t>
      </w:r>
      <w:r w:rsidRPr="00D317E1">
        <w:rPr>
          <w:rFonts w:ascii="Cambria" w:eastAsia="Arial" w:hAnsi="Cambria" w:cs="Arial"/>
          <w:color w:val="000000" w:themeColor="text1"/>
        </w:rPr>
        <w:t xml:space="preserve">the bank is </w:t>
      </w:r>
      <w:r w:rsidRPr="00D317E1">
        <w:rPr>
          <w:rFonts w:ascii="Cambria" w:eastAsia="Arial" w:hAnsi="Cambria" w:cs="Arial"/>
          <w:color w:val="000000" w:themeColor="text1"/>
          <w:lang w:val="id-ID"/>
        </w:rPr>
        <w:t xml:space="preserve">a business entity whose duties </w:t>
      </w:r>
      <w:proofErr w:type="gramStart"/>
      <w:r w:rsidRPr="00D317E1">
        <w:rPr>
          <w:rFonts w:ascii="Cambria" w:eastAsia="Arial" w:hAnsi="Cambria" w:cs="Arial"/>
          <w:color w:val="000000" w:themeColor="text1"/>
          <w:lang w:val="id-ID"/>
        </w:rPr>
        <w:t>are :</w:t>
      </w:r>
      <w:proofErr w:type="gramEnd"/>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as a </w:t>
      </w:r>
      <w:r w:rsidRPr="00D317E1">
        <w:rPr>
          <w:rFonts w:ascii="Cambria" w:eastAsia="Arial" w:hAnsi="Cambria" w:cs="Arial"/>
          <w:color w:val="000000" w:themeColor="text1"/>
        </w:rPr>
        <w:t xml:space="preserve">collector of funds from the community </w:t>
      </w:r>
      <w:r w:rsidRPr="00D317E1">
        <w:rPr>
          <w:rFonts w:ascii="Cambria" w:eastAsia="Arial" w:hAnsi="Cambria" w:cs="Arial"/>
          <w:color w:val="000000" w:themeColor="text1"/>
          <w:lang w:val="id-ID"/>
        </w:rPr>
        <w:t xml:space="preserve">both in the form of </w:t>
      </w:r>
      <w:r w:rsidRPr="00D317E1">
        <w:rPr>
          <w:rFonts w:ascii="Cambria" w:eastAsia="Arial" w:hAnsi="Cambria" w:cs="Arial"/>
          <w:color w:val="000000" w:themeColor="text1"/>
        </w:rPr>
        <w:t xml:space="preserve">loans and can be channeled to the community in the form of credit or </w:t>
      </w:r>
      <w:r w:rsidRPr="00D317E1">
        <w:rPr>
          <w:rFonts w:ascii="Cambria" w:eastAsia="Arial" w:hAnsi="Cambria" w:cs="Arial"/>
          <w:color w:val="000000" w:themeColor="text1"/>
          <w:lang w:val="id-ID"/>
        </w:rPr>
        <w:t xml:space="preserve">it can be in </w:t>
      </w:r>
      <w:r w:rsidRPr="00D317E1">
        <w:rPr>
          <w:rFonts w:ascii="Cambria" w:eastAsia="Arial" w:hAnsi="Cambria" w:cs="Arial"/>
          <w:color w:val="000000" w:themeColor="text1"/>
        </w:rPr>
        <w:t xml:space="preserve">other forms </w:t>
      </w:r>
      <w:r w:rsidRPr="00D317E1">
        <w:rPr>
          <w:rFonts w:ascii="Cambria" w:eastAsia="Arial" w:hAnsi="Cambria" w:cs="Arial"/>
          <w:color w:val="000000" w:themeColor="text1"/>
          <w:lang w:val="id-ID"/>
        </w:rPr>
        <w:t xml:space="preserve">, in other words with this distribution it makes it easier for the community so that it can improve the </w:t>
      </w:r>
      <w:r w:rsidRPr="00D317E1">
        <w:rPr>
          <w:rFonts w:ascii="Cambria" w:eastAsia="Arial" w:hAnsi="Cambria" w:cs="Arial"/>
          <w:color w:val="000000" w:themeColor="text1"/>
        </w:rPr>
        <w:t xml:space="preserve">standard of living </w:t>
      </w:r>
      <w:r w:rsidRPr="00D317E1">
        <w:rPr>
          <w:rFonts w:ascii="Cambria" w:eastAsia="Arial" w:hAnsi="Cambria" w:cs="Arial"/>
          <w:color w:val="000000" w:themeColor="text1"/>
          <w:lang w:val="id-ID"/>
        </w:rPr>
        <w:t xml:space="preserve">for </w:t>
      </w:r>
      <w:r w:rsidRPr="00D317E1">
        <w:rPr>
          <w:rFonts w:ascii="Cambria" w:eastAsia="Arial" w:hAnsi="Cambria" w:cs="Arial"/>
          <w:color w:val="000000" w:themeColor="text1"/>
        </w:rPr>
        <w:t xml:space="preserve">the people at large. </w:t>
      </w:r>
      <w:r w:rsidRPr="00D317E1">
        <w:rPr>
          <w:rFonts w:ascii="Cambria" w:eastAsia="Arial" w:hAnsi="Cambria" w:cs="Arial"/>
          <w:color w:val="000000" w:themeColor="text1"/>
          <w:lang w:val="id-ID"/>
        </w:rPr>
        <w:t xml:space="preserve">The better the performance of a bank, the prospective customers will retain or be more interested in investing </w:t>
      </w:r>
      <w:r w:rsidRPr="00D317E1">
        <w:rPr>
          <w:rFonts w:ascii="Cambria" w:eastAsia="Arial" w:hAnsi="Cambria" w:cs="Arial"/>
          <w:color w:val="000000" w:themeColor="text1"/>
          <w:lang w:val="id-ID"/>
        </w:rPr>
        <w:lastRenderedPageBreak/>
        <w:t>their capital to make transactions with the bank.</w:t>
      </w:r>
      <w:r w:rsidRPr="00D317E1">
        <w:rPr>
          <w:rFonts w:ascii="Cambria" w:eastAsia="Arial" w:hAnsi="Cambria" w:cs="Arial"/>
          <w:color w:val="000000" w:themeColor="text1"/>
        </w:rPr>
        <w:t xml:space="preserve"> </w:t>
      </w:r>
    </w:p>
    <w:p w14:paraId="6692DBDE" w14:textId="77777777" w:rsidR="00DA62CD" w:rsidRPr="00D317E1" w:rsidRDefault="00DA62CD" w:rsidP="00DA62CD">
      <w:pPr>
        <w:pBdr>
          <w:top w:val="nil"/>
          <w:left w:val="nil"/>
          <w:bottom w:val="nil"/>
          <w:right w:val="nil"/>
          <w:between w:val="nil"/>
        </w:pBdr>
        <w:spacing w:after="0"/>
        <w:ind w:firstLine="360"/>
        <w:jc w:val="both"/>
        <w:rPr>
          <w:rFonts w:ascii="Cambria" w:eastAsia="Arial" w:hAnsi="Cambria" w:cs="Arial"/>
          <w:color w:val="000000" w:themeColor="text1"/>
        </w:rPr>
      </w:pPr>
      <w:r w:rsidRPr="00D317E1">
        <w:rPr>
          <w:rFonts w:ascii="Cambria" w:eastAsia="Arial" w:hAnsi="Cambria" w:cs="Arial"/>
          <w:color w:val="000000" w:themeColor="text1"/>
        </w:rPr>
        <w:t xml:space="preserve">Assessing the performance of a company </w:t>
      </w:r>
      <w:r w:rsidRPr="00D317E1">
        <w:rPr>
          <w:rFonts w:ascii="Cambria" w:eastAsia="Arial" w:hAnsi="Cambria" w:cs="Arial"/>
          <w:color w:val="000000" w:themeColor="text1"/>
          <w:lang w:val="id-ID"/>
        </w:rPr>
        <w:t xml:space="preserve">is </w:t>
      </w:r>
      <w:r w:rsidRPr="00D317E1">
        <w:rPr>
          <w:rFonts w:ascii="Cambria" w:eastAsia="Arial" w:hAnsi="Cambria" w:cs="Arial"/>
          <w:color w:val="000000" w:themeColor="text1"/>
        </w:rPr>
        <w:t xml:space="preserve">done by using an information approach. </w:t>
      </w:r>
      <w:r w:rsidRPr="00D317E1">
        <w:rPr>
          <w:rFonts w:ascii="Cambria" w:eastAsia="Arial" w:hAnsi="Cambria" w:cs="Arial"/>
          <w:color w:val="000000" w:themeColor="text1"/>
          <w:lang w:val="id-ID"/>
        </w:rPr>
        <w:t xml:space="preserve">This </w:t>
      </w:r>
      <w:r w:rsidRPr="00D317E1">
        <w:rPr>
          <w:rFonts w:ascii="Cambria" w:eastAsia="Arial" w:hAnsi="Cambria" w:cs="Arial"/>
          <w:color w:val="000000" w:themeColor="text1"/>
        </w:rPr>
        <w:t xml:space="preserve">assessment aims to determine the effectiveness of the company's operations. This can be done using a method or approach. </w:t>
      </w:r>
      <w:proofErr w:type="gramStart"/>
      <w:r w:rsidRPr="00D317E1">
        <w:rPr>
          <w:rFonts w:ascii="Cambria" w:eastAsia="Arial" w:hAnsi="Cambria" w:cs="Arial"/>
          <w:color w:val="000000" w:themeColor="text1"/>
        </w:rPr>
        <w:t xml:space="preserve">Information that is </w:t>
      </w:r>
      <w:r w:rsidRPr="00D317E1">
        <w:rPr>
          <w:rFonts w:ascii="Cambria" w:eastAsia="Arial" w:hAnsi="Cambria" w:cs="Arial"/>
          <w:color w:val="000000" w:themeColor="text1"/>
          <w:lang w:val="id-ID"/>
        </w:rPr>
        <w:t xml:space="preserve">often </w:t>
      </w:r>
      <w:r w:rsidRPr="00D317E1">
        <w:rPr>
          <w:rFonts w:ascii="Cambria" w:eastAsia="Arial" w:hAnsi="Cambria" w:cs="Arial"/>
          <w:color w:val="000000" w:themeColor="text1"/>
        </w:rPr>
        <w:t xml:space="preserve">used in measuring financial performance </w:t>
      </w:r>
      <w:r w:rsidRPr="00D317E1">
        <w:rPr>
          <w:rFonts w:ascii="Cambria" w:eastAsia="Arial" w:hAnsi="Cambria" w:cs="Arial"/>
          <w:color w:val="000000" w:themeColor="text1"/>
          <w:lang w:val="id-ID"/>
        </w:rPr>
        <w:t xml:space="preserve">such as </w:t>
      </w:r>
      <w:r w:rsidRPr="00D317E1">
        <w:rPr>
          <w:rFonts w:ascii="Cambria" w:eastAsia="Arial" w:hAnsi="Cambria" w:cs="Arial"/>
          <w:color w:val="000000" w:themeColor="text1"/>
        </w:rPr>
        <w:t xml:space="preserve">financial information, management accounting information, and financial accounting such as profit before tax, return on investment, and </w:t>
      </w:r>
      <w:r w:rsidRPr="00D317E1">
        <w:rPr>
          <w:rFonts w:ascii="Cambria" w:eastAsia="Arial" w:hAnsi="Cambria" w:cs="Arial"/>
          <w:color w:val="000000" w:themeColor="text1"/>
          <w:lang w:val="id-ID"/>
        </w:rPr>
        <w:t xml:space="preserve">so </w:t>
      </w:r>
      <w:r w:rsidRPr="00D317E1">
        <w:rPr>
          <w:rFonts w:ascii="Cambria" w:eastAsia="Arial" w:hAnsi="Cambria" w:cs="Arial"/>
          <w:color w:val="000000" w:themeColor="text1"/>
        </w:rPr>
        <w:t>on.</w:t>
      </w:r>
      <w:proofErr w:type="gramEnd"/>
    </w:p>
    <w:p w14:paraId="2B09B6A1" w14:textId="77777777" w:rsidR="00DA62CD" w:rsidRPr="00DA62CD" w:rsidRDefault="00DA62CD" w:rsidP="00DA62CD">
      <w:pPr>
        <w:pBdr>
          <w:top w:val="nil"/>
          <w:left w:val="nil"/>
          <w:bottom w:val="nil"/>
          <w:right w:val="nil"/>
          <w:between w:val="nil"/>
        </w:pBdr>
        <w:spacing w:after="0"/>
        <w:ind w:firstLine="360"/>
        <w:jc w:val="both"/>
        <w:rPr>
          <w:rFonts w:ascii="Cambria" w:eastAsia="Arial" w:hAnsi="Cambria" w:cs="Arial"/>
          <w:color w:val="000000" w:themeColor="text1"/>
        </w:rPr>
      </w:pPr>
      <w:r w:rsidRPr="00DA62CD">
        <w:rPr>
          <w:rFonts w:ascii="Cambria" w:eastAsia="Arial" w:hAnsi="Cambria" w:cs="Arial"/>
          <w:color w:val="000000" w:themeColor="text1"/>
        </w:rPr>
        <w:t xml:space="preserve">As for the conclusion I raised the title is to find out how the Effect of Risk Management on the Financial Performance of Conventional Banking, case studies on BRI and BTN </w:t>
      </w:r>
      <w:proofErr w:type="gramStart"/>
      <w:r w:rsidRPr="00DA62CD">
        <w:rPr>
          <w:rFonts w:ascii="Cambria" w:eastAsia="Arial" w:hAnsi="Cambria" w:cs="Arial"/>
          <w:color w:val="000000" w:themeColor="text1"/>
        </w:rPr>
        <w:t>Banks .</w:t>
      </w:r>
      <w:proofErr w:type="gramEnd"/>
      <w:r w:rsidRPr="00DA62CD">
        <w:rPr>
          <w:rFonts w:ascii="Cambria" w:eastAsia="Arial" w:hAnsi="Cambria" w:cs="Arial"/>
          <w:color w:val="000000" w:themeColor="text1"/>
        </w:rPr>
        <w:t xml:space="preserve"> As it is known that BRI bank is a bank that has the largest share in Indonesia and BRI bank users are very dominant in Indonesia itself, and besides BRI bank, BTN bank is also a bank used to support housing sector financing and is widely used by the public, especially for those who invest in industry. Therefore, the author wants to examine how influential risk management is on BRI banks and BTN banks </w:t>
      </w:r>
      <w:proofErr w:type="gramStart"/>
      <w:r w:rsidRPr="00DA62CD">
        <w:rPr>
          <w:rFonts w:ascii="Cambria" w:eastAsia="Arial" w:hAnsi="Cambria" w:cs="Arial"/>
          <w:color w:val="000000" w:themeColor="text1"/>
        </w:rPr>
        <w:t>themselves</w:t>
      </w:r>
      <w:proofErr w:type="gramEnd"/>
      <w:r w:rsidRPr="00DA62CD">
        <w:rPr>
          <w:rFonts w:ascii="Cambria" w:eastAsia="Arial" w:hAnsi="Cambria" w:cs="Arial"/>
          <w:color w:val="000000" w:themeColor="text1"/>
        </w:rPr>
        <w:t>.</w:t>
      </w:r>
    </w:p>
    <w:p w14:paraId="1DBE590F" w14:textId="77777777" w:rsidR="009E15BD" w:rsidRPr="009E15BD" w:rsidRDefault="009E15BD" w:rsidP="00E03855">
      <w:pPr>
        <w:spacing w:after="0"/>
        <w:ind w:firstLine="567"/>
        <w:jc w:val="both"/>
        <w:rPr>
          <w:rFonts w:asciiTheme="majorHAnsi" w:hAnsiTheme="majorHAnsi" w:cs="Arial"/>
          <w:lang w:val="id-ID"/>
        </w:rPr>
      </w:pPr>
    </w:p>
    <w:p w14:paraId="72C09F9F" w14:textId="749893E4" w:rsidR="00E03855" w:rsidRPr="008531FD" w:rsidRDefault="00E03855" w:rsidP="00632ACA">
      <w:pPr>
        <w:pStyle w:val="Heading1"/>
        <w:numPr>
          <w:ilvl w:val="0"/>
          <w:numId w:val="1"/>
        </w:numPr>
        <w:spacing w:line="276" w:lineRule="auto"/>
        <w:ind w:left="284" w:hanging="284"/>
        <w:jc w:val="left"/>
        <w:rPr>
          <w:rFonts w:ascii="Times New Roman" w:hAnsi="Times New Roman" w:cs="Times New Roman"/>
          <w:b/>
          <w:lang w:val="en-ID"/>
        </w:rPr>
      </w:pPr>
      <w:bookmarkStart w:id="1" w:name="_Toc86195886"/>
      <w:r w:rsidRPr="008531FD">
        <w:rPr>
          <w:rFonts w:ascii="Times New Roman" w:hAnsi="Times New Roman" w:cs="Times New Roman"/>
          <w:b/>
          <w:lang w:val="en-ID"/>
        </w:rPr>
        <w:t>LITERATURE REVIEW</w:t>
      </w:r>
      <w:bookmarkEnd w:id="1"/>
      <w:r w:rsidRPr="008531FD">
        <w:rPr>
          <w:rFonts w:ascii="Times New Roman" w:hAnsi="Times New Roman" w:cs="Times New Roman"/>
          <w:b/>
          <w:lang w:val="en-ID"/>
        </w:rPr>
        <w:tab/>
      </w:r>
    </w:p>
    <w:p w14:paraId="62B89A09" w14:textId="0F4E2CCF" w:rsidR="00E03855" w:rsidRPr="00205369" w:rsidRDefault="00DA62CD" w:rsidP="00632ACA">
      <w:pPr>
        <w:pStyle w:val="BAB2"/>
        <w:numPr>
          <w:ilvl w:val="1"/>
          <w:numId w:val="1"/>
        </w:numPr>
        <w:spacing w:line="276" w:lineRule="auto"/>
        <w:ind w:left="426" w:hanging="426"/>
        <w:rPr>
          <w:rFonts w:asciiTheme="majorHAnsi" w:hAnsiTheme="majorHAnsi"/>
        </w:rPr>
      </w:pPr>
      <w:r w:rsidRPr="00D317E1">
        <w:rPr>
          <w:rFonts w:ascii="Cambria" w:eastAsia="Arial" w:hAnsi="Cambria"/>
          <w:color w:val="000000" w:themeColor="text1"/>
        </w:rPr>
        <w:t>Risk management</w:t>
      </w:r>
    </w:p>
    <w:p w14:paraId="2D386D7D" w14:textId="77777777" w:rsidR="00DA62CD" w:rsidRDefault="00DA62CD" w:rsidP="00DA62CD">
      <w:pPr>
        <w:pBdr>
          <w:top w:val="nil"/>
          <w:left w:val="nil"/>
          <w:bottom w:val="nil"/>
          <w:right w:val="nil"/>
          <w:between w:val="nil"/>
        </w:pBdr>
        <w:tabs>
          <w:tab w:val="left" w:pos="567"/>
        </w:tabs>
        <w:spacing w:after="0"/>
        <w:jc w:val="both"/>
        <w:rPr>
          <w:rFonts w:ascii="Cambria" w:eastAsia="Arial" w:hAnsi="Cambria" w:cs="Arial"/>
          <w:color w:val="000000" w:themeColor="text1"/>
          <w:lang w:val="id-ID"/>
        </w:rPr>
      </w:pPr>
      <w:r w:rsidRPr="00D317E1">
        <w:rPr>
          <w:rFonts w:ascii="Cambria" w:eastAsia="Arial" w:hAnsi="Cambria" w:cs="Arial"/>
          <w:color w:val="000000" w:themeColor="text1"/>
        </w:rPr>
        <w:tab/>
        <w:t xml:space="preserve">Risk management </w:t>
      </w:r>
      <w:r w:rsidRPr="00D317E1">
        <w:rPr>
          <w:rFonts w:ascii="Cambria" w:eastAsia="Arial" w:hAnsi="Cambria" w:cs="Arial"/>
          <w:color w:val="000000" w:themeColor="text1"/>
          <w:lang w:val="id-ID"/>
        </w:rPr>
        <w:t xml:space="preserve">according to the regulation of the financial services authority No 18/POJK 03/2016 in banking here is </w:t>
      </w:r>
      <w:r w:rsidRPr="00D317E1">
        <w:rPr>
          <w:rFonts w:ascii="Cambria" w:eastAsia="Arial" w:hAnsi="Cambria" w:cs="Arial"/>
          <w:color w:val="000000" w:themeColor="text1"/>
        </w:rPr>
        <w:t xml:space="preserve">about the application of risk management to commercial banks, </w:t>
      </w:r>
      <w:r w:rsidRPr="00D317E1">
        <w:rPr>
          <w:rFonts w:ascii="Cambria" w:eastAsia="Arial" w:hAnsi="Cambria" w:cs="Arial"/>
          <w:color w:val="000000" w:themeColor="text1"/>
          <w:lang w:val="id-ID"/>
        </w:rPr>
        <w:t xml:space="preserve">there are ways that are applied in </w:t>
      </w:r>
      <w:r w:rsidRPr="00D317E1">
        <w:rPr>
          <w:rFonts w:ascii="Cambria" w:eastAsia="Arial" w:hAnsi="Cambria" w:cs="Arial"/>
          <w:color w:val="000000" w:themeColor="text1"/>
        </w:rPr>
        <w:t>identifying,</w:t>
      </w:r>
      <w:r w:rsidRPr="00D317E1">
        <w:rPr>
          <w:rFonts w:ascii="Cambria" w:eastAsia="Arial" w:hAnsi="Cambria" w:cs="Arial"/>
          <w:color w:val="000000" w:themeColor="text1"/>
          <w:lang w:val="id-ID"/>
        </w:rPr>
        <w:t xml:space="preserve"> </w:t>
      </w:r>
      <w:r w:rsidRPr="00D317E1">
        <w:rPr>
          <w:rFonts w:ascii="Cambria" w:eastAsia="Arial" w:hAnsi="Cambria" w:cs="Arial"/>
          <w:color w:val="000000" w:themeColor="text1"/>
        </w:rPr>
        <w:t>measure,</w:t>
      </w:r>
      <w:r w:rsidRPr="00D317E1">
        <w:rPr>
          <w:rFonts w:ascii="Cambria" w:eastAsia="Arial" w:hAnsi="Cambria" w:cs="Arial"/>
          <w:color w:val="000000" w:themeColor="text1"/>
          <w:lang w:val="id-ID"/>
        </w:rPr>
        <w:t xml:space="preserve"> </w:t>
      </w:r>
      <w:r w:rsidRPr="00D317E1">
        <w:rPr>
          <w:rFonts w:ascii="Cambria" w:eastAsia="Arial" w:hAnsi="Cambria" w:cs="Arial"/>
          <w:color w:val="000000" w:themeColor="text1"/>
        </w:rPr>
        <w:t xml:space="preserve">monitor, and control risks </w:t>
      </w:r>
      <w:r w:rsidRPr="00D317E1">
        <w:rPr>
          <w:rFonts w:ascii="Cambria" w:eastAsia="Arial" w:hAnsi="Cambria" w:cs="Arial"/>
          <w:color w:val="000000" w:themeColor="text1"/>
          <w:lang w:val="id-ID"/>
        </w:rPr>
        <w:t>in the activities of the bank's business.</w:t>
      </w:r>
    </w:p>
    <w:p w14:paraId="56BA904C" w14:textId="7E400F4F" w:rsidR="00DA62CD" w:rsidRPr="00D317E1" w:rsidRDefault="00DA62CD" w:rsidP="00DA62CD">
      <w:pPr>
        <w:pBdr>
          <w:top w:val="nil"/>
          <w:left w:val="nil"/>
          <w:bottom w:val="nil"/>
          <w:right w:val="nil"/>
          <w:between w:val="nil"/>
        </w:pBdr>
        <w:tabs>
          <w:tab w:val="left" w:pos="567"/>
        </w:tabs>
        <w:spacing w:after="0"/>
        <w:jc w:val="both"/>
        <w:rPr>
          <w:rFonts w:ascii="Cambria" w:eastAsia="Arial" w:hAnsi="Cambria" w:cs="Arial"/>
          <w:color w:val="000000" w:themeColor="text1"/>
        </w:rPr>
      </w:pPr>
      <w:r>
        <w:rPr>
          <w:rFonts w:ascii="Cambria" w:eastAsia="Arial" w:hAnsi="Cambria" w:cs="Arial"/>
          <w:color w:val="000000" w:themeColor="text1"/>
          <w:lang w:val="id-ID"/>
        </w:rPr>
        <w:tab/>
        <w:t>T</w:t>
      </w:r>
      <w:proofErr w:type="spellStart"/>
      <w:r w:rsidRPr="00D317E1">
        <w:rPr>
          <w:rFonts w:ascii="Cambria" w:eastAsia="Arial" w:hAnsi="Cambria" w:cs="Arial"/>
          <w:color w:val="000000" w:themeColor="text1"/>
        </w:rPr>
        <w:t>ypes</w:t>
      </w:r>
      <w:proofErr w:type="spellEnd"/>
      <w:r w:rsidRPr="00D317E1">
        <w:rPr>
          <w:rFonts w:ascii="Cambria" w:eastAsia="Arial" w:hAnsi="Cambria" w:cs="Arial"/>
          <w:color w:val="000000" w:themeColor="text1"/>
        </w:rPr>
        <w:t xml:space="preserve"> of risk, namely pure risk and speculative risk with the following explanation.</w:t>
      </w:r>
    </w:p>
    <w:p w14:paraId="4E3E9A8F" w14:textId="77777777" w:rsidR="00DA62CD" w:rsidRPr="00D317E1" w:rsidRDefault="00DA62CD" w:rsidP="00632ACA">
      <w:pPr>
        <w:pStyle w:val="ListParagraph"/>
        <w:numPr>
          <w:ilvl w:val="0"/>
          <w:numId w:val="4"/>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rPr>
        <w:t xml:space="preserve">Pure </w:t>
      </w:r>
      <w:r w:rsidRPr="00D317E1">
        <w:rPr>
          <w:rFonts w:ascii="Cambria" w:eastAsia="Arial" w:hAnsi="Cambria" w:cs="Arial"/>
          <w:i/>
          <w:color w:val="000000" w:themeColor="text1"/>
        </w:rPr>
        <w:t xml:space="preserve">risk </w:t>
      </w:r>
      <w:r w:rsidRPr="00D317E1">
        <w:rPr>
          <w:rFonts w:ascii="Cambria" w:eastAsia="Arial" w:hAnsi="Cambria" w:cs="Arial"/>
          <w:color w:val="000000" w:themeColor="text1"/>
        </w:rPr>
        <w:t xml:space="preserve">is </w:t>
      </w:r>
      <w:r w:rsidRPr="00D317E1">
        <w:rPr>
          <w:rFonts w:ascii="Cambria" w:eastAsia="Arial" w:hAnsi="Cambria" w:cs="Arial"/>
          <w:color w:val="000000" w:themeColor="text1"/>
          <w:lang w:val="id-ID"/>
        </w:rPr>
        <w:t>everything</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possible risks that will occur such as loss of money </w:t>
      </w:r>
      <w:r w:rsidRPr="00D317E1">
        <w:rPr>
          <w:rFonts w:ascii="Cambria" w:eastAsia="Arial" w:hAnsi="Cambria" w:cs="Arial"/>
          <w:color w:val="000000" w:themeColor="text1"/>
        </w:rPr>
        <w:t xml:space="preserve">but the possibility of profit </w:t>
      </w:r>
      <w:proofErr w:type="gramStart"/>
      <w:r w:rsidRPr="00D317E1">
        <w:rPr>
          <w:rFonts w:ascii="Cambria" w:eastAsia="Arial" w:hAnsi="Cambria" w:cs="Arial"/>
          <w:color w:val="000000" w:themeColor="text1"/>
        </w:rPr>
        <w:t>does</w:t>
      </w:r>
      <w:proofErr w:type="gramEnd"/>
      <w:r w:rsidRPr="00D317E1">
        <w:rPr>
          <w:rFonts w:ascii="Cambria" w:eastAsia="Arial" w:hAnsi="Cambria" w:cs="Arial"/>
          <w:color w:val="000000" w:themeColor="text1"/>
        </w:rPr>
        <w:t xml:space="preserve"> not exist. </w:t>
      </w:r>
      <w:r w:rsidRPr="00D317E1">
        <w:rPr>
          <w:rFonts w:ascii="Cambria" w:eastAsia="Arial" w:hAnsi="Cambria" w:cs="Arial"/>
          <w:color w:val="000000" w:themeColor="text1"/>
          <w:lang w:val="id-ID"/>
        </w:rPr>
        <w:t xml:space="preserve">Examples are the </w:t>
      </w:r>
      <w:r w:rsidRPr="00D317E1">
        <w:rPr>
          <w:rFonts w:ascii="Cambria" w:eastAsia="Arial" w:hAnsi="Cambria" w:cs="Arial"/>
          <w:color w:val="000000" w:themeColor="text1"/>
        </w:rPr>
        <w:t xml:space="preserve">risk of accidents, fires, </w:t>
      </w:r>
      <w:r w:rsidRPr="00D317E1">
        <w:rPr>
          <w:rFonts w:ascii="Cambria" w:eastAsia="Arial" w:hAnsi="Cambria" w:cs="Arial"/>
          <w:color w:val="000000" w:themeColor="text1"/>
        </w:rPr>
        <w:lastRenderedPageBreak/>
        <w:t xml:space="preserve">and the like. </w:t>
      </w:r>
      <w:r w:rsidRPr="00D317E1">
        <w:rPr>
          <w:rFonts w:ascii="Cambria" w:eastAsia="Arial" w:hAnsi="Cambria" w:cs="Arial"/>
          <w:color w:val="000000" w:themeColor="text1"/>
          <w:lang w:val="id-ID"/>
        </w:rPr>
        <w:t>But in this risk will get more insurance.</w:t>
      </w:r>
    </w:p>
    <w:p w14:paraId="52BC4FD1" w14:textId="77777777" w:rsidR="00DA62CD" w:rsidRPr="00DA62CD" w:rsidRDefault="00DA62CD" w:rsidP="00632ACA">
      <w:pPr>
        <w:numPr>
          <w:ilvl w:val="0"/>
          <w:numId w:val="4"/>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rPr>
        <w:t xml:space="preserve">Speculative risk is </w:t>
      </w:r>
      <w:r w:rsidRPr="00D317E1">
        <w:rPr>
          <w:rFonts w:ascii="Cambria" w:eastAsia="Arial" w:hAnsi="Cambria" w:cs="Arial"/>
          <w:color w:val="000000" w:themeColor="text1"/>
          <w:lang w:val="id-ID"/>
        </w:rPr>
        <w:t xml:space="preserve">defined as the place where </w:t>
      </w:r>
      <w:r w:rsidRPr="00D317E1">
        <w:rPr>
          <w:rFonts w:ascii="Cambria" w:eastAsia="Arial" w:hAnsi="Cambria" w:cs="Arial"/>
          <w:color w:val="000000" w:themeColor="text1"/>
        </w:rPr>
        <w:t xml:space="preserve">losses and profits occur. </w:t>
      </w:r>
      <w:r w:rsidRPr="00D317E1">
        <w:rPr>
          <w:rFonts w:ascii="Cambria" w:eastAsia="Arial" w:hAnsi="Cambria" w:cs="Arial"/>
          <w:color w:val="000000" w:themeColor="text1"/>
          <w:lang w:val="id-ID"/>
        </w:rPr>
        <w:t xml:space="preserve">The </w:t>
      </w:r>
      <w:r w:rsidRPr="00D317E1">
        <w:rPr>
          <w:rFonts w:ascii="Cambria" w:eastAsia="Arial" w:hAnsi="Cambria" w:cs="Arial"/>
          <w:color w:val="000000" w:themeColor="text1"/>
        </w:rPr>
        <w:t xml:space="preserve">example in this risk is if we buy a stock then we will increase the stock back (we get a loss). </w:t>
      </w:r>
      <w:r w:rsidRPr="00D317E1">
        <w:rPr>
          <w:rFonts w:ascii="Cambria" w:eastAsia="Arial" w:hAnsi="Cambria" w:cs="Arial"/>
          <w:color w:val="000000" w:themeColor="text1"/>
          <w:lang w:val="id-ID"/>
        </w:rPr>
        <w:t xml:space="preserve">From this it will affect certain individuals, but will also </w:t>
      </w:r>
      <w:r w:rsidRPr="00D317E1">
        <w:rPr>
          <w:rFonts w:ascii="Cambria" w:eastAsia="Arial" w:hAnsi="Cambria" w:cs="Arial"/>
          <w:color w:val="000000" w:themeColor="text1"/>
        </w:rPr>
        <w:t xml:space="preserve">benefit other individuals. The loss </w:t>
      </w:r>
      <w:r w:rsidRPr="00D317E1">
        <w:rPr>
          <w:rFonts w:ascii="Cambria" w:eastAsia="Arial" w:hAnsi="Cambria" w:cs="Arial"/>
          <w:color w:val="000000" w:themeColor="text1"/>
          <w:lang w:val="id-ID"/>
        </w:rPr>
        <w:t xml:space="preserve">experienced by the company </w:t>
      </w:r>
      <w:r w:rsidRPr="00D317E1">
        <w:rPr>
          <w:rFonts w:ascii="Cambria" w:eastAsia="Arial" w:hAnsi="Cambria" w:cs="Arial"/>
          <w:color w:val="000000" w:themeColor="text1"/>
        </w:rPr>
        <w:t xml:space="preserve">because its sales </w:t>
      </w:r>
      <w:r w:rsidRPr="00D317E1">
        <w:rPr>
          <w:rFonts w:ascii="Cambria" w:eastAsia="Arial" w:hAnsi="Cambria" w:cs="Arial"/>
          <w:color w:val="000000" w:themeColor="text1"/>
          <w:lang w:val="id-ID"/>
        </w:rPr>
        <w:t xml:space="preserve">may experience a </w:t>
      </w:r>
      <w:proofErr w:type="gramStart"/>
      <w:r w:rsidRPr="00D317E1">
        <w:rPr>
          <w:rFonts w:ascii="Cambria" w:eastAsia="Arial" w:hAnsi="Cambria" w:cs="Arial"/>
          <w:color w:val="000000" w:themeColor="text1"/>
          <w:lang w:val="id-ID"/>
        </w:rPr>
        <w:t xml:space="preserve">decline </w:t>
      </w:r>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then </w:t>
      </w:r>
      <w:r w:rsidRPr="00D317E1">
        <w:rPr>
          <w:rFonts w:ascii="Cambria" w:eastAsia="Arial" w:hAnsi="Cambria" w:cs="Arial"/>
          <w:color w:val="000000" w:themeColor="text1"/>
        </w:rPr>
        <w:t xml:space="preserve">other companies may benefit from the situation </w:t>
      </w:r>
      <w:r w:rsidRPr="00D317E1">
        <w:rPr>
          <w:rFonts w:ascii="Cambria" w:eastAsia="Arial" w:hAnsi="Cambria" w:cs="Arial"/>
          <w:color w:val="000000" w:themeColor="text1"/>
          <w:lang w:val="id-ID"/>
        </w:rPr>
        <w:t xml:space="preserve">that occurs </w:t>
      </w:r>
      <w:r w:rsidRPr="00D317E1">
        <w:rPr>
          <w:rFonts w:ascii="Cambria" w:eastAsia="Arial" w:hAnsi="Cambria" w:cs="Arial"/>
          <w:color w:val="000000" w:themeColor="text1"/>
        </w:rPr>
        <w:t>.</w:t>
      </w:r>
    </w:p>
    <w:p w14:paraId="14C38858" w14:textId="77777777" w:rsidR="00DA62CD" w:rsidRPr="00D317E1" w:rsidRDefault="00DA62CD" w:rsidP="00924730">
      <w:pPr>
        <w:pBdr>
          <w:top w:val="nil"/>
          <w:left w:val="nil"/>
          <w:bottom w:val="nil"/>
          <w:right w:val="nil"/>
          <w:between w:val="nil"/>
        </w:pBdr>
        <w:spacing w:after="0"/>
        <w:ind w:left="284"/>
        <w:jc w:val="both"/>
        <w:rPr>
          <w:rFonts w:ascii="Cambria" w:eastAsia="Arial" w:hAnsi="Cambria" w:cs="Arial"/>
          <w:color w:val="000000" w:themeColor="text1"/>
        </w:rPr>
      </w:pPr>
    </w:p>
    <w:p w14:paraId="1D4EE609" w14:textId="066BC011" w:rsidR="00DA62CD" w:rsidRPr="00DA62CD" w:rsidRDefault="00DA62CD" w:rsidP="00632ACA">
      <w:pPr>
        <w:pStyle w:val="ListParagraph"/>
        <w:numPr>
          <w:ilvl w:val="1"/>
          <w:numId w:val="1"/>
        </w:numPr>
        <w:pBdr>
          <w:top w:val="nil"/>
          <w:left w:val="nil"/>
          <w:bottom w:val="nil"/>
          <w:right w:val="nil"/>
          <w:between w:val="nil"/>
        </w:pBdr>
        <w:spacing w:after="0"/>
        <w:ind w:left="426" w:hanging="426"/>
        <w:jc w:val="both"/>
        <w:rPr>
          <w:rFonts w:ascii="Cambria" w:eastAsia="Arial" w:hAnsi="Cambria" w:cs="Arial"/>
          <w:color w:val="000000" w:themeColor="text1"/>
        </w:rPr>
      </w:pPr>
      <w:r w:rsidRPr="00DA62CD">
        <w:rPr>
          <w:rFonts w:ascii="Cambria" w:eastAsia="Arial" w:hAnsi="Cambria" w:cs="Arial"/>
          <w:color w:val="000000" w:themeColor="text1"/>
        </w:rPr>
        <w:t>Bank</w:t>
      </w:r>
    </w:p>
    <w:p w14:paraId="76DBAA54" w14:textId="77777777" w:rsidR="00DA62CD" w:rsidRPr="00D317E1" w:rsidRDefault="00DA62CD" w:rsidP="00924730">
      <w:pPr>
        <w:pBdr>
          <w:top w:val="nil"/>
          <w:left w:val="nil"/>
          <w:bottom w:val="nil"/>
          <w:right w:val="nil"/>
          <w:between w:val="nil"/>
        </w:pBdr>
        <w:tabs>
          <w:tab w:val="left" w:pos="567"/>
        </w:tabs>
        <w:spacing w:after="0"/>
        <w:ind w:firstLine="567"/>
        <w:jc w:val="both"/>
        <w:rPr>
          <w:rFonts w:ascii="Cambria" w:eastAsia="Arial" w:hAnsi="Cambria" w:cs="Arial"/>
          <w:color w:val="000000" w:themeColor="text1"/>
        </w:rPr>
      </w:pPr>
      <w:r w:rsidRPr="00D317E1">
        <w:rPr>
          <w:rFonts w:ascii="Cambria" w:eastAsia="Arial" w:hAnsi="Cambria" w:cs="Arial"/>
          <w:color w:val="000000" w:themeColor="text1"/>
          <w:lang w:val="id-ID"/>
        </w:rPr>
        <w:t xml:space="preserve">Bank is a </w:t>
      </w:r>
      <w:r w:rsidRPr="00D317E1">
        <w:rPr>
          <w:rFonts w:ascii="Cambria" w:eastAsia="Arial" w:hAnsi="Cambria" w:cs="Arial"/>
          <w:color w:val="000000" w:themeColor="text1"/>
        </w:rPr>
        <w:t xml:space="preserve">financial institution </w:t>
      </w:r>
      <w:r w:rsidRPr="00D317E1">
        <w:rPr>
          <w:rFonts w:ascii="Cambria" w:eastAsia="Arial" w:hAnsi="Cambria" w:cs="Arial"/>
          <w:color w:val="000000" w:themeColor="text1"/>
          <w:lang w:val="id-ID"/>
        </w:rPr>
        <w:t>that has activities as a place to save or keep current accounts or as savings and deposits. Banks can also be interpreted as a place used by customers or the public to save money and can also function as a place to exchange money and receive various kinds of payments such as payments for electricity, telephone, water, college taxes and others (Kasmir, 2016: 24).</w:t>
      </w:r>
    </w:p>
    <w:p w14:paraId="64224828" w14:textId="77777777" w:rsidR="00DA62CD" w:rsidRPr="00D317E1" w:rsidRDefault="00DA62CD" w:rsidP="00DA62CD">
      <w:pPr>
        <w:pBdr>
          <w:top w:val="nil"/>
          <w:left w:val="nil"/>
          <w:bottom w:val="nil"/>
          <w:right w:val="nil"/>
          <w:between w:val="nil"/>
        </w:pBdr>
        <w:tabs>
          <w:tab w:val="left" w:pos="567"/>
        </w:tabs>
        <w:spacing w:after="0"/>
        <w:ind w:firstLine="450"/>
        <w:jc w:val="both"/>
        <w:rPr>
          <w:rFonts w:ascii="Cambria" w:eastAsia="Arial" w:hAnsi="Cambria" w:cs="Arial"/>
          <w:color w:val="000000" w:themeColor="text1"/>
        </w:rPr>
      </w:pPr>
      <w:r w:rsidRPr="00D317E1">
        <w:rPr>
          <w:rFonts w:ascii="Cambria" w:eastAsia="Arial" w:hAnsi="Cambria" w:cs="Arial"/>
          <w:color w:val="000000" w:themeColor="text1"/>
        </w:rPr>
        <w:t xml:space="preserve">Law No. 10 of 1998, </w:t>
      </w:r>
      <w:r w:rsidRPr="00D317E1">
        <w:rPr>
          <w:rFonts w:ascii="Cambria" w:eastAsia="Arial" w:hAnsi="Cambria" w:cs="Arial"/>
          <w:color w:val="000000" w:themeColor="text1"/>
          <w:lang w:val="id-ID"/>
        </w:rPr>
        <w:t xml:space="preserve">where </w:t>
      </w:r>
      <w:r w:rsidRPr="00D317E1">
        <w:rPr>
          <w:rFonts w:ascii="Cambria" w:eastAsia="Arial" w:hAnsi="Cambria" w:cs="Arial"/>
          <w:color w:val="000000" w:themeColor="text1"/>
        </w:rPr>
        <w:t xml:space="preserve">the bank is </w:t>
      </w:r>
      <w:r w:rsidRPr="00D317E1">
        <w:rPr>
          <w:rFonts w:ascii="Cambria" w:eastAsia="Arial" w:hAnsi="Cambria" w:cs="Arial"/>
          <w:color w:val="000000" w:themeColor="text1"/>
          <w:lang w:val="id-ID"/>
        </w:rPr>
        <w:t xml:space="preserve">a business entity whose task is to </w:t>
      </w:r>
      <w:r w:rsidRPr="00D317E1">
        <w:rPr>
          <w:rFonts w:ascii="Cambria" w:eastAsia="Arial" w:hAnsi="Cambria" w:cs="Arial"/>
          <w:color w:val="000000" w:themeColor="text1"/>
        </w:rPr>
        <w:t xml:space="preserve">collect funds from the </w:t>
      </w:r>
      <w:proofErr w:type="gramStart"/>
      <w:r w:rsidRPr="00D317E1">
        <w:rPr>
          <w:rFonts w:ascii="Cambria" w:eastAsia="Arial" w:hAnsi="Cambria" w:cs="Arial"/>
          <w:color w:val="000000" w:themeColor="text1"/>
        </w:rPr>
        <w:t xml:space="preserve">public </w:t>
      </w:r>
      <w:r w:rsidRPr="00D317E1">
        <w:rPr>
          <w:rFonts w:ascii="Cambria" w:eastAsia="Arial" w:hAnsi="Cambria" w:cs="Arial"/>
          <w:color w:val="000000" w:themeColor="text1"/>
          <w:lang w:val="id-ID"/>
        </w:rPr>
        <w:t>,</w:t>
      </w:r>
      <w:proofErr w:type="gramEnd"/>
      <w:r w:rsidRPr="00D317E1">
        <w:rPr>
          <w:rFonts w:ascii="Cambria" w:eastAsia="Arial" w:hAnsi="Cambria" w:cs="Arial"/>
          <w:color w:val="000000" w:themeColor="text1"/>
          <w:lang w:val="id-ID"/>
        </w:rPr>
        <w:t xml:space="preserve"> both in the form of </w:t>
      </w:r>
      <w:r w:rsidRPr="00D317E1">
        <w:rPr>
          <w:rFonts w:ascii="Cambria" w:eastAsia="Arial" w:hAnsi="Cambria" w:cs="Arial"/>
          <w:color w:val="000000" w:themeColor="text1"/>
        </w:rPr>
        <w:t xml:space="preserve">loans and can be distributed to the public in the form of credit or </w:t>
      </w:r>
      <w:r w:rsidRPr="00D317E1">
        <w:rPr>
          <w:rFonts w:ascii="Cambria" w:eastAsia="Arial" w:hAnsi="Cambria" w:cs="Arial"/>
          <w:color w:val="000000" w:themeColor="text1"/>
          <w:lang w:val="id-ID"/>
        </w:rPr>
        <w:t xml:space="preserve">in </w:t>
      </w:r>
      <w:r w:rsidRPr="00D317E1">
        <w:rPr>
          <w:rFonts w:ascii="Cambria" w:eastAsia="Arial" w:hAnsi="Cambria" w:cs="Arial"/>
          <w:color w:val="000000" w:themeColor="text1"/>
        </w:rPr>
        <w:t xml:space="preserve">other forms </w:t>
      </w:r>
      <w:r w:rsidRPr="00D317E1">
        <w:rPr>
          <w:rFonts w:ascii="Cambria" w:eastAsia="Arial" w:hAnsi="Cambria" w:cs="Arial"/>
          <w:color w:val="000000" w:themeColor="text1"/>
          <w:lang w:val="id-ID"/>
        </w:rPr>
        <w:t xml:space="preserve">, in other words, with this distribution, it makes it easier for the community so that they can increase their income. </w:t>
      </w:r>
      <w:proofErr w:type="gramStart"/>
      <w:r w:rsidRPr="00D317E1">
        <w:rPr>
          <w:rFonts w:ascii="Cambria" w:eastAsia="Arial" w:hAnsi="Cambria" w:cs="Arial"/>
          <w:color w:val="000000" w:themeColor="text1"/>
        </w:rPr>
        <w:t>standard</w:t>
      </w:r>
      <w:proofErr w:type="gramEnd"/>
      <w:r w:rsidRPr="00D317E1">
        <w:rPr>
          <w:rFonts w:ascii="Cambria" w:eastAsia="Arial" w:hAnsi="Cambria" w:cs="Arial"/>
          <w:color w:val="000000" w:themeColor="text1"/>
        </w:rPr>
        <w:t xml:space="preserve"> of living </w:t>
      </w:r>
      <w:r w:rsidRPr="00D317E1">
        <w:rPr>
          <w:rFonts w:ascii="Cambria" w:eastAsia="Arial" w:hAnsi="Cambria" w:cs="Arial"/>
          <w:color w:val="000000" w:themeColor="text1"/>
          <w:lang w:val="id-ID"/>
        </w:rPr>
        <w:t xml:space="preserve">for </w:t>
      </w:r>
      <w:r w:rsidRPr="00D317E1">
        <w:rPr>
          <w:rFonts w:ascii="Cambria" w:eastAsia="Arial" w:hAnsi="Cambria" w:cs="Arial"/>
          <w:color w:val="000000" w:themeColor="text1"/>
        </w:rPr>
        <w:t xml:space="preserve">many people. </w:t>
      </w:r>
      <w:r w:rsidRPr="00D317E1">
        <w:rPr>
          <w:rFonts w:ascii="Cambria" w:eastAsia="Arial" w:hAnsi="Cambria" w:cs="Arial"/>
          <w:color w:val="000000" w:themeColor="text1"/>
          <w:lang w:val="id-ID"/>
        </w:rPr>
        <w:t>The better the performance of a bank, the prospective customers will retain or be more interested in investing their capital to make transactions with the bank.</w:t>
      </w:r>
      <w:r w:rsidRPr="00D317E1">
        <w:rPr>
          <w:rFonts w:ascii="Cambria" w:eastAsia="Arial" w:hAnsi="Cambria" w:cs="Arial"/>
          <w:color w:val="000000" w:themeColor="text1"/>
        </w:rPr>
        <w:t xml:space="preserve"> </w:t>
      </w:r>
    </w:p>
    <w:p w14:paraId="1237191A" w14:textId="77777777" w:rsidR="00DA62CD" w:rsidRPr="00D317E1" w:rsidRDefault="00DA62CD" w:rsidP="00DA62CD">
      <w:pPr>
        <w:pBdr>
          <w:top w:val="nil"/>
          <w:left w:val="nil"/>
          <w:bottom w:val="nil"/>
          <w:right w:val="nil"/>
          <w:between w:val="nil"/>
        </w:pBdr>
        <w:tabs>
          <w:tab w:val="left" w:pos="567"/>
        </w:tabs>
        <w:spacing w:after="0"/>
        <w:jc w:val="both"/>
        <w:rPr>
          <w:rFonts w:ascii="Cambria" w:eastAsia="Arial" w:hAnsi="Cambria" w:cs="Arial"/>
          <w:color w:val="000000" w:themeColor="text1"/>
        </w:rPr>
      </w:pPr>
      <w:r w:rsidRPr="00D317E1">
        <w:rPr>
          <w:rFonts w:ascii="Cambria" w:eastAsia="Arial" w:hAnsi="Cambria" w:cs="Arial"/>
          <w:color w:val="000000" w:themeColor="text1"/>
        </w:rPr>
        <w:t>There are 3 main bank functions, namely:</w:t>
      </w:r>
    </w:p>
    <w:p w14:paraId="66CAA381" w14:textId="77777777" w:rsidR="00DA62CD" w:rsidRPr="00D317E1" w:rsidRDefault="00DA62CD" w:rsidP="00632ACA">
      <w:pPr>
        <w:pStyle w:val="ListParagraph"/>
        <w:numPr>
          <w:ilvl w:val="0"/>
          <w:numId w:val="5"/>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lang w:val="id-ID"/>
        </w:rPr>
        <w:t xml:space="preserve">As a place used to collect and can also channel funds to the community </w:t>
      </w:r>
      <w:r w:rsidRPr="00D317E1">
        <w:rPr>
          <w:rFonts w:ascii="Cambria" w:eastAsia="Arial" w:hAnsi="Cambria" w:cs="Arial"/>
          <w:color w:val="000000" w:themeColor="text1"/>
        </w:rPr>
        <w:t>.</w:t>
      </w:r>
    </w:p>
    <w:p w14:paraId="06EF7A63" w14:textId="77777777" w:rsidR="00DA62CD" w:rsidRPr="00D317E1" w:rsidRDefault="00DA62CD" w:rsidP="00632ACA">
      <w:pPr>
        <w:pStyle w:val="ListParagraph"/>
        <w:numPr>
          <w:ilvl w:val="0"/>
          <w:numId w:val="5"/>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lang w:val="id-ID"/>
        </w:rPr>
        <w:t>As a place to save or invest and build the economy and collect public funds in this case invest for the development of the country.</w:t>
      </w:r>
    </w:p>
    <w:p w14:paraId="2C36D85F" w14:textId="77777777" w:rsidR="00DA62CD" w:rsidRPr="00D317E1" w:rsidRDefault="00DA62CD" w:rsidP="00632ACA">
      <w:pPr>
        <w:pStyle w:val="ListParagraph"/>
        <w:numPr>
          <w:ilvl w:val="0"/>
          <w:numId w:val="5"/>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lang w:val="id-ID"/>
        </w:rPr>
        <w:lastRenderedPageBreak/>
        <w:t>As a place to help the community, especially in improving their standard of living, because they say that saving money in a bank is safer than keeping it at home.</w:t>
      </w:r>
    </w:p>
    <w:p w14:paraId="51F3709C" w14:textId="77777777" w:rsidR="00924730" w:rsidRDefault="00924730" w:rsidP="00924730">
      <w:pPr>
        <w:pBdr>
          <w:top w:val="nil"/>
          <w:left w:val="nil"/>
          <w:bottom w:val="nil"/>
          <w:right w:val="nil"/>
          <w:between w:val="nil"/>
        </w:pBdr>
        <w:spacing w:after="0"/>
        <w:jc w:val="both"/>
        <w:rPr>
          <w:rFonts w:ascii="Cambria" w:eastAsia="Arial" w:hAnsi="Cambria" w:cs="Arial"/>
          <w:color w:val="000000" w:themeColor="text1"/>
          <w:lang w:val="id-ID"/>
        </w:rPr>
      </w:pPr>
    </w:p>
    <w:p w14:paraId="4F177506" w14:textId="77777777" w:rsidR="00DA62CD" w:rsidRPr="00D317E1" w:rsidRDefault="00DA62CD" w:rsidP="00924730">
      <w:pPr>
        <w:pBdr>
          <w:top w:val="nil"/>
          <w:left w:val="nil"/>
          <w:bottom w:val="nil"/>
          <w:right w:val="nil"/>
          <w:between w:val="nil"/>
        </w:pBdr>
        <w:spacing w:after="0"/>
        <w:ind w:firstLine="567"/>
        <w:jc w:val="both"/>
        <w:rPr>
          <w:rFonts w:ascii="Cambria" w:eastAsia="Arial" w:hAnsi="Cambria" w:cs="Arial"/>
          <w:color w:val="000000" w:themeColor="text1"/>
        </w:rPr>
      </w:pPr>
      <w:r w:rsidRPr="00D317E1">
        <w:rPr>
          <w:rFonts w:ascii="Cambria" w:eastAsia="Arial" w:hAnsi="Cambria" w:cs="Arial"/>
          <w:color w:val="000000" w:themeColor="text1"/>
        </w:rPr>
        <w:t>In setting bank policies, in general, three things are shown, namely:</w:t>
      </w:r>
    </w:p>
    <w:p w14:paraId="51F15014" w14:textId="77777777" w:rsidR="00DA62CD" w:rsidRPr="00D317E1" w:rsidRDefault="00DA62CD" w:rsidP="00632ACA">
      <w:pPr>
        <w:pStyle w:val="ListParagraph"/>
        <w:numPr>
          <w:ilvl w:val="0"/>
          <w:numId w:val="6"/>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rPr>
        <w:t xml:space="preserve">The principle of liquidity is </w:t>
      </w:r>
      <w:r w:rsidRPr="00D317E1">
        <w:rPr>
          <w:rFonts w:ascii="Cambria" w:eastAsia="Arial" w:hAnsi="Cambria" w:cs="Arial"/>
          <w:color w:val="000000" w:themeColor="text1"/>
          <w:lang w:val="id-ID"/>
        </w:rPr>
        <w:t xml:space="preserve">defined as a place or acun in the bank in making decisions so that the bank can maintain the continuity of its liquidity level. </w:t>
      </w:r>
      <w:proofErr w:type="gramStart"/>
      <w:r w:rsidRPr="00D317E1">
        <w:rPr>
          <w:rFonts w:ascii="Cambria" w:eastAsia="Arial" w:hAnsi="Cambria" w:cs="Arial"/>
          <w:color w:val="000000" w:themeColor="text1"/>
        </w:rPr>
        <w:t>because</w:t>
      </w:r>
      <w:proofErr w:type="gramEnd"/>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an illiquid bank will greatly affect the bank. As a result of the illiquid bank being the cause of the loss of influential customers in the bank.</w:t>
      </w:r>
    </w:p>
    <w:p w14:paraId="3199F47F" w14:textId="77777777" w:rsidR="00DA62CD" w:rsidRPr="00D317E1" w:rsidRDefault="00DA62CD" w:rsidP="00632ACA">
      <w:pPr>
        <w:pStyle w:val="ListParagraph"/>
        <w:numPr>
          <w:ilvl w:val="0"/>
          <w:numId w:val="6"/>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rPr>
        <w:t xml:space="preserve">The principle of profitability is defined as the ability of each </w:t>
      </w:r>
      <w:r w:rsidRPr="00D317E1">
        <w:rPr>
          <w:rFonts w:ascii="Cambria" w:eastAsia="Arial" w:hAnsi="Cambria" w:cs="Arial"/>
          <w:color w:val="000000" w:themeColor="text1"/>
          <w:lang w:val="id-ID"/>
        </w:rPr>
        <w:t xml:space="preserve">company </w:t>
      </w:r>
      <w:r w:rsidRPr="00D317E1">
        <w:rPr>
          <w:rFonts w:ascii="Cambria" w:eastAsia="Arial" w:hAnsi="Cambria" w:cs="Arial"/>
          <w:color w:val="000000" w:themeColor="text1"/>
        </w:rPr>
        <w:t xml:space="preserve">to earn a profit. So that </w:t>
      </w:r>
      <w:r w:rsidRPr="00D317E1">
        <w:rPr>
          <w:rFonts w:ascii="Cambria" w:eastAsia="Arial" w:hAnsi="Cambria" w:cs="Arial"/>
          <w:color w:val="000000" w:themeColor="text1"/>
          <w:lang w:val="id-ID"/>
        </w:rPr>
        <w:t>the profits owned have an effect on the company's profits</w:t>
      </w:r>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So that </w:t>
      </w:r>
      <w:r w:rsidRPr="00D317E1">
        <w:rPr>
          <w:rFonts w:ascii="Cambria" w:eastAsia="Arial" w:hAnsi="Cambria" w:cs="Arial"/>
          <w:color w:val="000000" w:themeColor="text1"/>
        </w:rPr>
        <w:t xml:space="preserve">profitability can be </w:t>
      </w:r>
      <w:r w:rsidRPr="00D317E1">
        <w:rPr>
          <w:rFonts w:ascii="Cambria" w:eastAsia="Arial" w:hAnsi="Cambria" w:cs="Arial"/>
          <w:color w:val="000000" w:themeColor="text1"/>
          <w:lang w:val="id-ID"/>
        </w:rPr>
        <w:t xml:space="preserve">concluded as the </w:t>
      </w:r>
      <w:r w:rsidRPr="00D317E1">
        <w:rPr>
          <w:rFonts w:ascii="Cambria" w:eastAsia="Arial" w:hAnsi="Cambria" w:cs="Arial"/>
          <w:color w:val="000000" w:themeColor="text1"/>
        </w:rPr>
        <w:t>ability to obtain the profit or profit.</w:t>
      </w:r>
    </w:p>
    <w:p w14:paraId="7A456ED2" w14:textId="77777777" w:rsidR="00DA62CD" w:rsidRPr="00D317E1" w:rsidRDefault="00DA62CD" w:rsidP="00632ACA">
      <w:pPr>
        <w:pStyle w:val="ListParagraph"/>
        <w:numPr>
          <w:ilvl w:val="0"/>
          <w:numId w:val="6"/>
        </w:numPr>
        <w:pBdr>
          <w:top w:val="nil"/>
          <w:left w:val="nil"/>
          <w:bottom w:val="nil"/>
          <w:right w:val="nil"/>
          <w:between w:val="nil"/>
        </w:pBdr>
        <w:spacing w:after="0"/>
        <w:ind w:left="284" w:hanging="284"/>
        <w:jc w:val="both"/>
        <w:rPr>
          <w:rFonts w:ascii="Cambria" w:eastAsia="Arial" w:hAnsi="Cambria" w:cs="Arial"/>
          <w:color w:val="000000" w:themeColor="text1"/>
        </w:rPr>
      </w:pPr>
      <w:r w:rsidRPr="00D317E1">
        <w:rPr>
          <w:rFonts w:ascii="Cambria" w:eastAsia="Arial" w:hAnsi="Cambria" w:cs="Arial"/>
          <w:color w:val="000000" w:themeColor="text1"/>
        </w:rPr>
        <w:t xml:space="preserve">The principle of solvency is defined as </w:t>
      </w:r>
      <w:r w:rsidRPr="00D317E1">
        <w:rPr>
          <w:rFonts w:ascii="Cambria" w:eastAsia="Arial" w:hAnsi="Cambria" w:cs="Arial"/>
          <w:color w:val="000000" w:themeColor="text1"/>
          <w:lang w:val="id-ID"/>
        </w:rPr>
        <w:t xml:space="preserve">a financial ratio company that has a function to measure the ability of a company to meet </w:t>
      </w:r>
      <w:r w:rsidRPr="00D317E1">
        <w:rPr>
          <w:rFonts w:ascii="Cambria" w:eastAsia="Arial" w:hAnsi="Cambria" w:cs="Arial"/>
          <w:color w:val="000000" w:themeColor="text1"/>
        </w:rPr>
        <w:t xml:space="preserve">fund deposits </w:t>
      </w:r>
      <w:r w:rsidRPr="00D317E1">
        <w:rPr>
          <w:rFonts w:ascii="Cambria" w:eastAsia="Arial" w:hAnsi="Cambria" w:cs="Arial"/>
          <w:color w:val="000000" w:themeColor="text1"/>
          <w:lang w:val="id-ID"/>
        </w:rPr>
        <w:t xml:space="preserve">so that it can show the company's capabilities. </w:t>
      </w:r>
      <w:proofErr w:type="gramStart"/>
      <w:r w:rsidRPr="00D317E1">
        <w:rPr>
          <w:rFonts w:ascii="Cambria" w:eastAsia="Arial" w:hAnsi="Cambria" w:cs="Arial"/>
          <w:color w:val="000000" w:themeColor="text1"/>
        </w:rPr>
        <w:t>from</w:t>
      </w:r>
      <w:proofErr w:type="gramEnd"/>
      <w:r w:rsidRPr="00D317E1">
        <w:rPr>
          <w:rFonts w:ascii="Cambria" w:eastAsia="Arial" w:hAnsi="Cambria" w:cs="Arial"/>
          <w:color w:val="000000" w:themeColor="text1"/>
        </w:rPr>
        <w:t xml:space="preserve"> the community and distributed in the form of credit.</w:t>
      </w:r>
    </w:p>
    <w:p w14:paraId="59E7915A" w14:textId="77777777" w:rsidR="00E03855" w:rsidRDefault="00E03855" w:rsidP="00E03855">
      <w:pPr>
        <w:spacing w:after="0"/>
        <w:ind w:firstLine="567"/>
        <w:jc w:val="both"/>
        <w:rPr>
          <w:rFonts w:asciiTheme="majorHAnsi" w:hAnsiTheme="majorHAnsi" w:cs="Arial"/>
          <w:lang w:val="en-ID"/>
        </w:rPr>
      </w:pPr>
    </w:p>
    <w:p w14:paraId="23C00389" w14:textId="77777777" w:rsidR="00E03855" w:rsidRPr="00BA4A29" w:rsidRDefault="00E03855" w:rsidP="00632ACA">
      <w:pPr>
        <w:pStyle w:val="Heading1"/>
        <w:numPr>
          <w:ilvl w:val="0"/>
          <w:numId w:val="1"/>
        </w:numPr>
        <w:spacing w:line="276" w:lineRule="auto"/>
        <w:ind w:left="426" w:hanging="426"/>
        <w:jc w:val="left"/>
        <w:rPr>
          <w:rFonts w:ascii="Times New Roman" w:hAnsi="Times New Roman" w:cs="Times New Roman"/>
          <w:b/>
          <w:lang w:val="en-ID"/>
        </w:rPr>
      </w:pPr>
      <w:bookmarkStart w:id="2" w:name="_Toc86195901"/>
      <w:r w:rsidRPr="00BA4A29">
        <w:rPr>
          <w:rFonts w:ascii="Times New Roman" w:hAnsi="Times New Roman" w:cs="Times New Roman"/>
          <w:b/>
          <w:lang w:val="en-ID"/>
        </w:rPr>
        <w:t>RESEARCH METHODS</w:t>
      </w:r>
      <w:bookmarkEnd w:id="2"/>
    </w:p>
    <w:p w14:paraId="18547072" w14:textId="77777777" w:rsidR="00E03855" w:rsidRPr="00205369" w:rsidRDefault="00E03855" w:rsidP="00632ACA">
      <w:pPr>
        <w:pStyle w:val="Heading2"/>
        <w:numPr>
          <w:ilvl w:val="1"/>
          <w:numId w:val="1"/>
        </w:numPr>
        <w:spacing w:line="276" w:lineRule="auto"/>
        <w:ind w:left="426" w:hanging="426"/>
        <w:rPr>
          <w:rFonts w:asciiTheme="majorHAnsi" w:hAnsiTheme="majorHAnsi"/>
        </w:rPr>
      </w:pPr>
      <w:bookmarkStart w:id="3" w:name="_Toc72906992"/>
      <w:bookmarkStart w:id="4" w:name="_Toc74633617"/>
      <w:bookmarkStart w:id="5" w:name="_Toc86195908"/>
      <w:r w:rsidRPr="00205369">
        <w:rPr>
          <w:rFonts w:asciiTheme="majorHAnsi" w:hAnsiTheme="majorHAnsi"/>
        </w:rPr>
        <w:t>Data Analysis Techniques</w:t>
      </w:r>
      <w:bookmarkEnd w:id="3"/>
      <w:bookmarkEnd w:id="4"/>
      <w:bookmarkEnd w:id="5"/>
    </w:p>
    <w:p w14:paraId="5AEA17AE" w14:textId="77777777" w:rsidR="00924730" w:rsidRPr="00D317E1" w:rsidRDefault="00924730" w:rsidP="00924730">
      <w:pPr>
        <w:pBdr>
          <w:top w:val="nil"/>
          <w:left w:val="nil"/>
          <w:bottom w:val="nil"/>
          <w:right w:val="nil"/>
          <w:between w:val="nil"/>
        </w:pBdr>
        <w:spacing w:after="0"/>
        <w:ind w:firstLine="360"/>
        <w:jc w:val="both"/>
        <w:rPr>
          <w:rFonts w:ascii="Cambria" w:eastAsia="Arial" w:hAnsi="Cambria" w:cs="Arial"/>
          <w:color w:val="000000" w:themeColor="text1"/>
        </w:rPr>
      </w:pPr>
      <w:bookmarkStart w:id="6" w:name="_Toc86195911"/>
      <w:r w:rsidRPr="00D317E1">
        <w:rPr>
          <w:rFonts w:ascii="Cambria" w:eastAsia="Arial" w:hAnsi="Cambria" w:cs="Arial"/>
          <w:color w:val="000000" w:themeColor="text1"/>
        </w:rPr>
        <w:t xml:space="preserve">Data </w:t>
      </w:r>
      <w:r w:rsidRPr="00D317E1">
        <w:rPr>
          <w:rFonts w:ascii="Cambria" w:eastAsia="Arial" w:hAnsi="Cambria" w:cs="Arial"/>
          <w:color w:val="000000" w:themeColor="text1"/>
          <w:lang w:val="id-ID"/>
        </w:rPr>
        <w:t xml:space="preserve">analysis </w:t>
      </w:r>
      <w:r w:rsidRPr="00D317E1">
        <w:rPr>
          <w:rFonts w:ascii="Cambria" w:eastAsia="Arial" w:hAnsi="Cambria" w:cs="Arial"/>
          <w:color w:val="000000" w:themeColor="text1"/>
        </w:rPr>
        <w:t xml:space="preserve">is an activity from all respondents or collected data sources, </w:t>
      </w:r>
      <w:r w:rsidRPr="00D317E1">
        <w:rPr>
          <w:rFonts w:ascii="Cambria" w:eastAsia="Arial" w:hAnsi="Cambria" w:cs="Arial"/>
          <w:color w:val="000000" w:themeColor="text1"/>
          <w:lang w:val="id-ID"/>
        </w:rPr>
        <w:t xml:space="preserve">while the activities in data analysis are </w:t>
      </w:r>
      <w:r w:rsidRPr="00D317E1">
        <w:rPr>
          <w:rFonts w:ascii="Cambria" w:eastAsia="Arial" w:hAnsi="Cambria" w:cs="Arial"/>
          <w:color w:val="000000" w:themeColor="text1"/>
        </w:rPr>
        <w:t xml:space="preserve">grouping data based on variables and types of respondents, tabulating based on variables from all respondents, presenting data for each variable studied, </w:t>
      </w:r>
      <w:r w:rsidRPr="00D317E1">
        <w:rPr>
          <w:rFonts w:ascii="Cambria" w:eastAsia="Arial" w:hAnsi="Cambria" w:cs="Arial"/>
          <w:color w:val="000000" w:themeColor="text1"/>
          <w:lang w:val="id-ID"/>
        </w:rPr>
        <w:t xml:space="preserve">must </w:t>
      </w:r>
      <w:r w:rsidRPr="00D317E1">
        <w:rPr>
          <w:rFonts w:ascii="Cambria" w:eastAsia="Arial" w:hAnsi="Cambria" w:cs="Arial"/>
          <w:color w:val="000000" w:themeColor="text1"/>
        </w:rPr>
        <w:t>perform calculations to answer the problem formulation , and perform calculations to test the hypothesis that has been proposed.</w:t>
      </w:r>
    </w:p>
    <w:p w14:paraId="619B52C3" w14:textId="77777777" w:rsidR="00924730" w:rsidRPr="00924730" w:rsidRDefault="00924730" w:rsidP="00632ACA">
      <w:pPr>
        <w:pStyle w:val="ListParagraph"/>
        <w:numPr>
          <w:ilvl w:val="3"/>
          <w:numId w:val="7"/>
        </w:numPr>
        <w:pBdr>
          <w:top w:val="nil"/>
          <w:left w:val="nil"/>
          <w:bottom w:val="nil"/>
          <w:right w:val="nil"/>
          <w:between w:val="nil"/>
        </w:pBdr>
        <w:spacing w:after="0"/>
        <w:ind w:left="284" w:hanging="284"/>
        <w:jc w:val="both"/>
        <w:rPr>
          <w:rFonts w:ascii="Cambria" w:eastAsia="Arial" w:hAnsi="Cambria" w:cs="Arial"/>
          <w:b/>
          <w:color w:val="000000" w:themeColor="text1"/>
        </w:rPr>
      </w:pPr>
      <w:r w:rsidRPr="00924730">
        <w:rPr>
          <w:rFonts w:ascii="Cambria" w:eastAsia="Arial" w:hAnsi="Cambria" w:cs="Arial"/>
          <w:b/>
          <w:color w:val="000000" w:themeColor="text1"/>
        </w:rPr>
        <w:t>ROA</w:t>
      </w:r>
    </w:p>
    <w:p w14:paraId="1EC2F9E7" w14:textId="77777777" w:rsidR="00924730" w:rsidRPr="00D317E1" w:rsidRDefault="00924730" w:rsidP="00924730">
      <w:pPr>
        <w:pStyle w:val="ListParagraph"/>
        <w:pBdr>
          <w:top w:val="nil"/>
          <w:left w:val="nil"/>
          <w:bottom w:val="nil"/>
          <w:right w:val="nil"/>
          <w:between w:val="nil"/>
        </w:pBdr>
        <w:spacing w:after="0"/>
        <w:ind w:left="0" w:firstLine="540"/>
        <w:jc w:val="both"/>
        <w:rPr>
          <w:rFonts w:ascii="Cambria" w:eastAsia="Arial" w:hAnsi="Cambria" w:cs="Arial"/>
          <w:color w:val="000000" w:themeColor="text1"/>
        </w:rPr>
      </w:pPr>
      <w:r w:rsidRPr="00D317E1">
        <w:rPr>
          <w:rFonts w:ascii="Cambria" w:eastAsia="Arial" w:hAnsi="Cambria" w:cs="Arial"/>
          <w:color w:val="000000" w:themeColor="text1"/>
        </w:rPr>
        <w:t xml:space="preserve">ROA is one of the ratios used to determine the level of a bank's ability to generate profits, which is the ratio between </w:t>
      </w:r>
      <w:proofErr w:type="gramStart"/>
      <w:r w:rsidRPr="00D317E1">
        <w:rPr>
          <w:rFonts w:ascii="Cambria" w:eastAsia="Arial" w:hAnsi="Cambria" w:cs="Arial"/>
          <w:color w:val="000000" w:themeColor="text1"/>
        </w:rPr>
        <w:lastRenderedPageBreak/>
        <w:t>profit</w:t>
      </w:r>
      <w:proofErr w:type="gramEnd"/>
      <w:r w:rsidRPr="00D317E1">
        <w:rPr>
          <w:rFonts w:ascii="Cambria" w:eastAsia="Arial" w:hAnsi="Cambria" w:cs="Arial"/>
          <w:color w:val="000000" w:themeColor="text1"/>
        </w:rPr>
        <w:t xml:space="preserve"> before tax to total assets. </w:t>
      </w:r>
      <w:proofErr w:type="spellStart"/>
      <w:r w:rsidRPr="00D317E1">
        <w:rPr>
          <w:rFonts w:ascii="Cambria" w:eastAsia="Arial" w:hAnsi="Cambria" w:cs="Arial"/>
          <w:color w:val="000000" w:themeColor="text1"/>
        </w:rPr>
        <w:t>Kasmir</w:t>
      </w:r>
      <w:proofErr w:type="spellEnd"/>
      <w:r w:rsidRPr="00D317E1">
        <w:rPr>
          <w:rFonts w:ascii="Cambria" w:eastAsia="Arial" w:hAnsi="Cambria" w:cs="Arial"/>
          <w:color w:val="000000" w:themeColor="text1"/>
        </w:rPr>
        <w:t xml:space="preserve"> (2016), ROA can be calculated by the following formula:</w:t>
      </w:r>
    </w:p>
    <w:p w14:paraId="38F9DE72" w14:textId="77777777" w:rsidR="00924730" w:rsidRPr="00D317E1" w:rsidRDefault="00924730" w:rsidP="00924730">
      <w:pPr>
        <w:pBdr>
          <w:top w:val="nil"/>
          <w:left w:val="nil"/>
          <w:bottom w:val="nil"/>
          <w:right w:val="nil"/>
          <w:between w:val="nil"/>
        </w:pBdr>
        <w:spacing w:after="0"/>
        <w:jc w:val="center"/>
        <w:rPr>
          <w:rFonts w:ascii="Cambria" w:eastAsia="Arial" w:hAnsi="Cambria" w:cs="Arial"/>
          <w:color w:val="000000" w:themeColor="text1"/>
        </w:rPr>
      </w:pPr>
      <m:oMath>
        <m:r>
          <w:rPr>
            <w:rFonts w:ascii="Cambria Math" w:eastAsia="Cambria Math" w:hAnsi="Cambria Math" w:cs="Arial"/>
            <w:color w:val="000000" w:themeColor="text1"/>
          </w:rPr>
          <m:t>ROA=</m:t>
        </m:r>
        <m:f>
          <m:fPr>
            <m:ctrlPr>
              <w:rPr>
                <w:rFonts w:ascii="Cambria Math" w:eastAsia="Cambria Math" w:hAnsi="Cambria Math" w:cs="Arial"/>
                <w:color w:val="000000" w:themeColor="text1"/>
              </w:rPr>
            </m:ctrlPr>
          </m:fPr>
          <m:num>
            <m:r>
              <w:rPr>
                <w:rFonts w:ascii="Cambria Math" w:eastAsia="Cambria Math" w:hAnsi="Cambria Math" w:cs="Arial"/>
                <w:color w:val="000000" w:themeColor="text1"/>
              </w:rPr>
              <m:t>Net income</m:t>
            </m:r>
          </m:num>
          <m:den>
            <m:r>
              <w:rPr>
                <w:rFonts w:ascii="Cambria Math" w:eastAsia="Cambria Math" w:hAnsi="Cambria Math" w:cs="Arial"/>
                <w:color w:val="000000" w:themeColor="text1"/>
              </w:rPr>
              <m:t>Asset</m:t>
            </m:r>
          </m:den>
        </m:f>
      </m:oMath>
      <w:r w:rsidRPr="00D317E1">
        <w:rPr>
          <w:rFonts w:ascii="Cambria" w:eastAsia="Arial" w:hAnsi="Cambria" w:cs="Arial"/>
          <w:color w:val="000000" w:themeColor="text1"/>
        </w:rPr>
        <w:t>X 100%</w:t>
      </w:r>
    </w:p>
    <w:p w14:paraId="79FC94A8" w14:textId="77777777" w:rsidR="00924730" w:rsidRPr="00D317E1" w:rsidRDefault="00924730" w:rsidP="00924730">
      <w:pPr>
        <w:pStyle w:val="ListParagraph"/>
        <w:pBdr>
          <w:top w:val="nil"/>
          <w:left w:val="nil"/>
          <w:bottom w:val="nil"/>
          <w:right w:val="nil"/>
          <w:between w:val="nil"/>
        </w:pBdr>
        <w:spacing w:after="0"/>
        <w:ind w:left="0" w:hanging="141"/>
        <w:jc w:val="both"/>
        <w:rPr>
          <w:rFonts w:ascii="Cambria" w:eastAsia="Arial" w:hAnsi="Cambria" w:cs="Arial"/>
          <w:color w:val="000000" w:themeColor="text1"/>
        </w:rPr>
      </w:pPr>
    </w:p>
    <w:p w14:paraId="69DFF79A" w14:textId="77777777" w:rsidR="00924730" w:rsidRPr="00924730" w:rsidRDefault="00924730" w:rsidP="00632ACA">
      <w:pPr>
        <w:pStyle w:val="ListParagraph"/>
        <w:numPr>
          <w:ilvl w:val="3"/>
          <w:numId w:val="7"/>
        </w:numPr>
        <w:pBdr>
          <w:top w:val="nil"/>
          <w:left w:val="nil"/>
          <w:bottom w:val="nil"/>
          <w:right w:val="nil"/>
          <w:between w:val="nil"/>
        </w:pBdr>
        <w:spacing w:after="0"/>
        <w:ind w:left="284" w:hanging="284"/>
        <w:jc w:val="both"/>
        <w:rPr>
          <w:rFonts w:ascii="Cambria" w:eastAsia="Arial" w:hAnsi="Cambria" w:cs="Arial"/>
          <w:b/>
          <w:i/>
          <w:color w:val="000000" w:themeColor="text1"/>
        </w:rPr>
      </w:pPr>
      <w:r w:rsidRPr="00924730">
        <w:rPr>
          <w:rFonts w:ascii="Cambria" w:eastAsia="Arial" w:hAnsi="Cambria" w:cs="Arial"/>
          <w:b/>
          <w:color w:val="000000" w:themeColor="text1"/>
        </w:rPr>
        <w:t xml:space="preserve">CAR ( </w:t>
      </w:r>
      <w:r w:rsidRPr="00924730">
        <w:rPr>
          <w:rFonts w:ascii="Cambria" w:eastAsia="Arial" w:hAnsi="Cambria" w:cs="Arial"/>
          <w:b/>
          <w:i/>
          <w:color w:val="000000" w:themeColor="text1"/>
        </w:rPr>
        <w:t>Capital Asset Ratio)</w:t>
      </w:r>
    </w:p>
    <w:p w14:paraId="502AB17A" w14:textId="77777777" w:rsidR="00924730" w:rsidRPr="00D317E1" w:rsidRDefault="00924730" w:rsidP="00924730">
      <w:pPr>
        <w:pStyle w:val="ListParagraph"/>
        <w:pBdr>
          <w:top w:val="nil"/>
          <w:left w:val="nil"/>
          <w:bottom w:val="nil"/>
          <w:right w:val="nil"/>
          <w:between w:val="nil"/>
        </w:pBdr>
        <w:spacing w:after="0"/>
        <w:ind w:left="0" w:firstLine="540"/>
        <w:jc w:val="both"/>
        <w:rPr>
          <w:rFonts w:ascii="Cambria" w:eastAsia="Arial" w:hAnsi="Cambria" w:cs="Arial"/>
          <w:i/>
          <w:color w:val="000000" w:themeColor="text1"/>
        </w:rPr>
      </w:pPr>
      <w:r w:rsidRPr="00D317E1">
        <w:rPr>
          <w:rFonts w:ascii="Cambria" w:eastAsia="Arial" w:hAnsi="Cambria" w:cs="Arial"/>
          <w:color w:val="000000" w:themeColor="text1"/>
        </w:rPr>
        <w:t>Is a ratio that shows how much the total assets of a bank that contain risks (credit, investments, securities, claims on other banks) are also financed by own capital in addition to obtaining funds from sources outside the bank.</w:t>
      </w:r>
      <w:r w:rsidRPr="00D317E1">
        <w:rPr>
          <w:rFonts w:ascii="Cambria" w:eastAsia="Arial" w:hAnsi="Cambria" w:cs="Arial"/>
          <w:color w:val="000000" w:themeColor="text1"/>
        </w:rPr>
        <w:tab/>
      </w:r>
    </w:p>
    <w:p w14:paraId="10E769B1" w14:textId="77777777" w:rsidR="00924730" w:rsidRPr="00D317E1" w:rsidRDefault="00924730" w:rsidP="00924730">
      <w:pPr>
        <w:pBdr>
          <w:top w:val="nil"/>
          <w:left w:val="nil"/>
          <w:bottom w:val="nil"/>
          <w:right w:val="nil"/>
          <w:between w:val="nil"/>
        </w:pBdr>
        <w:spacing w:after="0"/>
        <w:jc w:val="center"/>
        <w:rPr>
          <w:rFonts w:ascii="Cambria" w:eastAsia="Arial" w:hAnsi="Cambria" w:cs="Arial"/>
          <w:color w:val="000000" w:themeColor="text1"/>
        </w:rPr>
      </w:pPr>
      <m:oMath>
        <m:r>
          <w:rPr>
            <w:rFonts w:ascii="Cambria Math" w:eastAsia="Cambria Math" w:hAnsi="Cambria Math" w:cs="Arial"/>
            <w:color w:val="000000" w:themeColor="text1"/>
          </w:rPr>
          <m:t>CAR=</m:t>
        </m:r>
        <m:f>
          <m:fPr>
            <m:ctrlPr>
              <w:rPr>
                <w:rFonts w:ascii="Cambria Math" w:eastAsia="Cambria Math" w:hAnsi="Cambria Math" w:cs="Arial"/>
                <w:color w:val="000000" w:themeColor="text1"/>
              </w:rPr>
            </m:ctrlPr>
          </m:fPr>
          <m:num>
            <m:r>
              <w:rPr>
                <w:rFonts w:ascii="Cambria Math" w:eastAsia="Cambria Math" w:hAnsi="Cambria Math" w:cs="Arial"/>
                <w:color w:val="000000" w:themeColor="text1"/>
              </w:rPr>
              <m:t>MODAL</m:t>
            </m:r>
          </m:num>
          <m:den>
            <m:r>
              <w:rPr>
                <w:rFonts w:ascii="Cambria Math" w:eastAsia="Cambria Math" w:hAnsi="Cambria Math" w:cs="Arial"/>
                <w:color w:val="000000" w:themeColor="text1"/>
              </w:rPr>
              <m:t>ATMR</m:t>
            </m:r>
          </m:den>
        </m:f>
      </m:oMath>
      <w:r w:rsidRPr="00D317E1">
        <w:rPr>
          <w:rFonts w:ascii="Cambria" w:eastAsia="Arial" w:hAnsi="Cambria" w:cs="Arial"/>
          <w:color w:val="000000" w:themeColor="text1"/>
        </w:rPr>
        <w:t>X 100%</w:t>
      </w:r>
    </w:p>
    <w:p w14:paraId="18CE7303" w14:textId="77777777" w:rsidR="00924730" w:rsidRPr="00D317E1" w:rsidRDefault="00924730" w:rsidP="00924730">
      <w:pPr>
        <w:pStyle w:val="ListParagraph"/>
        <w:pBdr>
          <w:top w:val="nil"/>
          <w:left w:val="nil"/>
          <w:bottom w:val="nil"/>
          <w:right w:val="nil"/>
          <w:between w:val="nil"/>
        </w:pBdr>
        <w:spacing w:after="0"/>
        <w:ind w:left="0"/>
        <w:jc w:val="both"/>
        <w:rPr>
          <w:rFonts w:ascii="Cambria" w:eastAsia="Arial" w:hAnsi="Cambria" w:cs="Arial"/>
          <w:color w:val="000000" w:themeColor="text1"/>
        </w:rPr>
      </w:pPr>
    </w:p>
    <w:p w14:paraId="431EE70C" w14:textId="77777777" w:rsidR="00924730" w:rsidRPr="00924730" w:rsidRDefault="00924730" w:rsidP="00632ACA">
      <w:pPr>
        <w:pStyle w:val="ListParagraph"/>
        <w:numPr>
          <w:ilvl w:val="3"/>
          <w:numId w:val="7"/>
        </w:numPr>
        <w:pBdr>
          <w:top w:val="nil"/>
          <w:left w:val="nil"/>
          <w:bottom w:val="nil"/>
          <w:right w:val="nil"/>
          <w:between w:val="nil"/>
        </w:pBdr>
        <w:spacing w:after="0"/>
        <w:ind w:left="284" w:hanging="284"/>
        <w:jc w:val="both"/>
        <w:rPr>
          <w:rFonts w:ascii="Cambria" w:eastAsia="Arial" w:hAnsi="Cambria" w:cs="Arial"/>
          <w:b/>
          <w:color w:val="000000" w:themeColor="text1"/>
        </w:rPr>
      </w:pPr>
      <w:r w:rsidRPr="00924730">
        <w:rPr>
          <w:rFonts w:ascii="Cambria" w:eastAsia="Arial" w:hAnsi="Cambria" w:cs="Arial"/>
          <w:b/>
          <w:color w:val="000000" w:themeColor="text1"/>
        </w:rPr>
        <w:t>Non-performing loan ratio</w:t>
      </w:r>
    </w:p>
    <w:p w14:paraId="1392909A" w14:textId="77777777" w:rsidR="00924730" w:rsidRPr="00D317E1" w:rsidRDefault="00924730" w:rsidP="00924730">
      <w:pPr>
        <w:pStyle w:val="ListParagraph"/>
        <w:pBdr>
          <w:top w:val="nil"/>
          <w:left w:val="nil"/>
          <w:bottom w:val="nil"/>
          <w:right w:val="nil"/>
          <w:between w:val="nil"/>
        </w:pBdr>
        <w:spacing w:after="0"/>
        <w:ind w:left="0" w:firstLine="540"/>
        <w:jc w:val="both"/>
        <w:rPr>
          <w:rFonts w:ascii="Cambria" w:eastAsia="Arial" w:hAnsi="Cambria" w:cs="Arial"/>
          <w:color w:val="000000" w:themeColor="text1"/>
        </w:rPr>
      </w:pPr>
      <w:r w:rsidRPr="00D317E1">
        <w:rPr>
          <w:rFonts w:ascii="Cambria" w:eastAsia="Arial" w:hAnsi="Cambria" w:cs="Arial"/>
          <w:color w:val="000000" w:themeColor="text1"/>
        </w:rPr>
        <w:t xml:space="preserve">Non-Performing Loan Ratio (NPL) </w:t>
      </w:r>
      <w:proofErr w:type="gramStart"/>
      <w:r w:rsidRPr="00D317E1">
        <w:rPr>
          <w:rFonts w:ascii="Cambria" w:eastAsia="Arial" w:hAnsi="Cambria" w:cs="Arial"/>
          <w:color w:val="000000" w:themeColor="text1"/>
        </w:rPr>
        <w:t>It</w:t>
      </w:r>
      <w:proofErr w:type="gramEnd"/>
      <w:r w:rsidRPr="00D317E1">
        <w:rPr>
          <w:rFonts w:ascii="Cambria" w:eastAsia="Arial" w:hAnsi="Cambria" w:cs="Arial"/>
          <w:color w:val="000000" w:themeColor="text1"/>
        </w:rPr>
        <w:t xml:space="preserve"> is the ratio of non-performing loans to loans disbursed. So this ratio describes the risk of non-performing loans experienced by banks. According to Bank Indonesia Circular No. 03/30/DNDP dated December 14, 2001, non-performing loans (NPLs) can be measured as follows:</w:t>
      </w:r>
    </w:p>
    <w:p w14:paraId="78C2243B" w14:textId="77777777" w:rsidR="00924730" w:rsidRPr="00D317E1" w:rsidRDefault="00924730" w:rsidP="00924730">
      <w:pPr>
        <w:pStyle w:val="ListParagraph"/>
        <w:pBdr>
          <w:top w:val="nil"/>
          <w:left w:val="nil"/>
          <w:bottom w:val="nil"/>
          <w:right w:val="nil"/>
          <w:between w:val="nil"/>
        </w:pBdr>
        <w:spacing w:after="0"/>
        <w:ind w:left="0"/>
        <w:jc w:val="both"/>
        <w:rPr>
          <w:rFonts w:ascii="Cambria" w:eastAsia="Arial" w:hAnsi="Cambria" w:cs="Arial"/>
          <w:color w:val="000000" w:themeColor="text1"/>
        </w:rPr>
      </w:pPr>
      <m:oMathPara>
        <m:oMath>
          <m:r>
            <w:rPr>
              <w:rFonts w:ascii="Cambria Math" w:eastAsia="Arial" w:hAnsi="Cambria Math" w:cs="Arial"/>
              <w:color w:val="000000" w:themeColor="text1"/>
            </w:rPr>
            <m:t>NPL</m:t>
          </m:r>
          <m:r>
            <m:rPr>
              <m:sty m:val="p"/>
            </m:rPr>
            <w:rPr>
              <w:rFonts w:ascii="Cambria Math" w:eastAsia="Arial" w:hAnsi="Cambria Math" w:cs="Arial"/>
              <w:color w:val="000000" w:themeColor="text1"/>
            </w:rPr>
            <m:t>=</m:t>
          </m:r>
          <m:f>
            <m:fPr>
              <m:ctrlPr>
                <w:rPr>
                  <w:rFonts w:ascii="Cambria Math" w:eastAsia="Arial" w:hAnsi="Cambria Math" w:cs="Arial"/>
                  <w:color w:val="000000" w:themeColor="text1"/>
                </w:rPr>
              </m:ctrlPr>
            </m:fPr>
            <m:num>
              <m:r>
                <m:rPr>
                  <m:sty m:val="p"/>
                </m:rPr>
                <w:rPr>
                  <w:rFonts w:ascii="Cambria Math" w:eastAsia="Arial" w:hAnsi="Cambria Math" w:cs="Arial"/>
                  <w:color w:val="000000" w:themeColor="text1"/>
                </w:rPr>
                <m:t>Kredit Bermasalah</m:t>
              </m:r>
            </m:num>
            <m:den>
              <m:r>
                <m:rPr>
                  <m:sty m:val="p"/>
                </m:rPr>
                <w:rPr>
                  <w:rFonts w:ascii="Cambria Math" w:eastAsia="Arial" w:hAnsi="Cambria Math" w:cs="Arial"/>
                  <w:color w:val="000000" w:themeColor="text1"/>
                </w:rPr>
                <m:t>Kredit yang disalurkan</m:t>
              </m:r>
            </m:den>
          </m:f>
          <m:r>
            <w:rPr>
              <w:rFonts w:ascii="Cambria Math" w:eastAsia="Arial" w:hAnsi="Cambria Math" w:cs="Arial"/>
              <w:color w:val="000000" w:themeColor="text1"/>
            </w:rPr>
            <m:t xml:space="preserve"> X 100%</m:t>
          </m:r>
        </m:oMath>
      </m:oMathPara>
    </w:p>
    <w:p w14:paraId="4AF4E5CB" w14:textId="77777777" w:rsidR="00924730" w:rsidRPr="00D317E1" w:rsidRDefault="00924730" w:rsidP="00924730">
      <w:pPr>
        <w:pBdr>
          <w:top w:val="nil"/>
          <w:left w:val="nil"/>
          <w:bottom w:val="nil"/>
          <w:right w:val="nil"/>
          <w:between w:val="nil"/>
        </w:pBdr>
        <w:spacing w:after="0"/>
        <w:jc w:val="both"/>
        <w:rPr>
          <w:rFonts w:ascii="Cambria" w:eastAsia="Arial" w:hAnsi="Cambria" w:cs="Arial"/>
          <w:color w:val="000000" w:themeColor="text1"/>
        </w:rPr>
      </w:pPr>
    </w:p>
    <w:p w14:paraId="3020680D" w14:textId="77777777" w:rsidR="00924730" w:rsidRPr="00924730" w:rsidRDefault="00924730" w:rsidP="00632ACA">
      <w:pPr>
        <w:pStyle w:val="ListParagraph"/>
        <w:numPr>
          <w:ilvl w:val="3"/>
          <w:numId w:val="7"/>
        </w:numPr>
        <w:pBdr>
          <w:top w:val="nil"/>
          <w:left w:val="nil"/>
          <w:bottom w:val="nil"/>
          <w:right w:val="nil"/>
          <w:between w:val="nil"/>
        </w:pBdr>
        <w:spacing w:after="0"/>
        <w:ind w:left="284" w:hanging="284"/>
        <w:jc w:val="both"/>
        <w:rPr>
          <w:rFonts w:ascii="Cambria" w:eastAsia="Arial" w:hAnsi="Cambria" w:cs="Arial"/>
          <w:b/>
          <w:color w:val="000000" w:themeColor="text1"/>
        </w:rPr>
      </w:pPr>
      <w:r w:rsidRPr="00924730">
        <w:rPr>
          <w:rFonts w:ascii="Cambria" w:eastAsia="Arial" w:hAnsi="Cambria" w:cs="Arial"/>
          <w:b/>
          <w:color w:val="000000" w:themeColor="text1"/>
        </w:rPr>
        <w:t>Operational Cost to Operating Income (BOPO)</w:t>
      </w:r>
    </w:p>
    <w:p w14:paraId="66448340" w14:textId="77777777" w:rsidR="00924730" w:rsidRPr="00D317E1" w:rsidRDefault="00924730" w:rsidP="00924730">
      <w:pPr>
        <w:pStyle w:val="ListParagraph"/>
        <w:pBdr>
          <w:top w:val="nil"/>
          <w:left w:val="nil"/>
          <w:bottom w:val="nil"/>
          <w:right w:val="nil"/>
          <w:between w:val="nil"/>
        </w:pBdr>
        <w:spacing w:after="0"/>
        <w:ind w:left="0" w:firstLine="540"/>
        <w:jc w:val="both"/>
        <w:rPr>
          <w:rFonts w:ascii="Cambria" w:eastAsia="Arial" w:hAnsi="Cambria" w:cs="Arial"/>
          <w:color w:val="000000" w:themeColor="text1"/>
        </w:rPr>
      </w:pPr>
      <w:r w:rsidRPr="00D317E1">
        <w:rPr>
          <w:rFonts w:ascii="Cambria" w:eastAsia="Arial" w:hAnsi="Cambria" w:cs="Arial"/>
          <w:color w:val="000000" w:themeColor="text1"/>
        </w:rPr>
        <w:t>This ratio is often called the efficiency ratio because this ratio is used to measure the ability of bank management to control operating costs on operating income.</w:t>
      </w:r>
    </w:p>
    <w:p w14:paraId="6D6C27DB" w14:textId="77777777" w:rsidR="00924730" w:rsidRPr="00D317E1" w:rsidRDefault="00924730" w:rsidP="00924730">
      <w:pPr>
        <w:pStyle w:val="ListParagraph"/>
        <w:pBdr>
          <w:top w:val="nil"/>
          <w:left w:val="nil"/>
          <w:bottom w:val="nil"/>
          <w:right w:val="nil"/>
          <w:between w:val="nil"/>
        </w:pBdr>
        <w:spacing w:after="0"/>
        <w:ind w:left="0"/>
        <w:jc w:val="both"/>
        <w:rPr>
          <w:rFonts w:ascii="Cambria" w:eastAsia="Arial" w:hAnsi="Cambria" w:cs="Arial"/>
          <w:color w:val="000000" w:themeColor="text1"/>
        </w:rPr>
      </w:pPr>
      <m:oMathPara>
        <m:oMath>
          <m:r>
            <w:rPr>
              <w:rFonts w:ascii="Cambria Math" w:eastAsia="Arial" w:hAnsi="Cambria Math" w:cs="Arial"/>
              <w:color w:val="000000" w:themeColor="text1"/>
            </w:rPr>
            <m:t>BOPO</m:t>
          </m:r>
          <m:r>
            <m:rPr>
              <m:sty m:val="p"/>
            </m:rPr>
            <w:rPr>
              <w:rFonts w:ascii="Cambria Math" w:eastAsia="Arial" w:hAnsi="Cambria Math" w:cs="Arial"/>
              <w:color w:val="000000" w:themeColor="text1"/>
            </w:rPr>
            <m:t>=</m:t>
          </m:r>
          <m:f>
            <m:fPr>
              <m:ctrlPr>
                <w:rPr>
                  <w:rFonts w:ascii="Cambria Math" w:eastAsia="Arial" w:hAnsi="Cambria Math" w:cs="Arial"/>
                  <w:color w:val="000000" w:themeColor="text1"/>
                </w:rPr>
              </m:ctrlPr>
            </m:fPr>
            <m:num>
              <m:r>
                <m:rPr>
                  <m:sty m:val="p"/>
                </m:rPr>
                <w:rPr>
                  <w:rFonts w:ascii="Cambria Math" w:eastAsia="Arial" w:hAnsi="Cambria Math" w:cs="Arial"/>
                  <w:color w:val="000000" w:themeColor="text1"/>
                </w:rPr>
                <m:t>Biaya Operasional</m:t>
              </m:r>
            </m:num>
            <m:den>
              <m:r>
                <m:rPr>
                  <m:sty m:val="p"/>
                </m:rPr>
                <w:rPr>
                  <w:rFonts w:ascii="Cambria Math" w:eastAsia="Arial" w:hAnsi="Cambria Math" w:cs="Arial"/>
                  <w:color w:val="000000" w:themeColor="text1"/>
                </w:rPr>
                <m:t>Pendapatan Operasional</m:t>
              </m:r>
            </m:den>
          </m:f>
          <m:r>
            <w:rPr>
              <w:rFonts w:ascii="Cambria Math" w:eastAsia="Arial" w:hAnsi="Cambria Math" w:cs="Arial"/>
              <w:color w:val="000000" w:themeColor="text1"/>
            </w:rPr>
            <m:t xml:space="preserve"> X 100%</m:t>
          </m:r>
        </m:oMath>
      </m:oMathPara>
    </w:p>
    <w:p w14:paraId="739C6691" w14:textId="77777777" w:rsidR="00E03855" w:rsidRDefault="00E03855" w:rsidP="00E03855">
      <w:pPr>
        <w:tabs>
          <w:tab w:val="left" w:pos="0"/>
          <w:tab w:val="left" w:pos="180"/>
          <w:tab w:val="left" w:pos="360"/>
        </w:tabs>
        <w:spacing w:after="0"/>
        <w:jc w:val="both"/>
        <w:rPr>
          <w:rFonts w:ascii="Times New Roman" w:hAnsi="Times New Roman" w:cs="Times New Roman"/>
          <w:lang w:val="id-ID"/>
        </w:rPr>
      </w:pPr>
    </w:p>
    <w:p w14:paraId="5217C907" w14:textId="77777777" w:rsidR="00E03855" w:rsidRPr="005523D3" w:rsidRDefault="00E03855" w:rsidP="00632ACA">
      <w:pPr>
        <w:pStyle w:val="ListParagraph"/>
        <w:numPr>
          <w:ilvl w:val="0"/>
          <w:numId w:val="1"/>
        </w:numPr>
        <w:spacing w:after="0"/>
        <w:ind w:left="426" w:hanging="426"/>
        <w:jc w:val="both"/>
        <w:rPr>
          <w:rFonts w:ascii="Times New Roman" w:hAnsi="Times New Roman" w:cs="Times New Roman"/>
          <w:b/>
        </w:rPr>
      </w:pPr>
      <w:r w:rsidRPr="005523D3">
        <w:rPr>
          <w:rFonts w:ascii="Times New Roman" w:hAnsi="Times New Roman" w:cs="Times New Roman"/>
          <w:b/>
        </w:rPr>
        <w:t>RESULTS AND DISCUSSION</w:t>
      </w:r>
    </w:p>
    <w:p w14:paraId="5804E472" w14:textId="4CA87B23" w:rsidR="00924730" w:rsidRPr="001B6B70" w:rsidRDefault="00924730" w:rsidP="00632ACA">
      <w:pPr>
        <w:pStyle w:val="Heading2"/>
        <w:numPr>
          <w:ilvl w:val="1"/>
          <w:numId w:val="1"/>
        </w:numPr>
        <w:spacing w:line="276" w:lineRule="auto"/>
        <w:ind w:left="426" w:hanging="426"/>
        <w:contextualSpacing w:val="0"/>
        <w:rPr>
          <w:rFonts w:asciiTheme="majorHAnsi" w:hAnsiTheme="majorHAnsi"/>
        </w:rPr>
      </w:pPr>
      <w:bookmarkStart w:id="7" w:name="_Toc86195914"/>
      <w:bookmarkEnd w:id="6"/>
      <w:r w:rsidRPr="001B6B70">
        <w:rPr>
          <w:rFonts w:ascii="Cambria" w:eastAsia="Arial" w:hAnsi="Cambria"/>
          <w:color w:val="000000" w:themeColor="text1"/>
          <w:lang w:val="id-ID"/>
        </w:rPr>
        <w:t>Analysis and interpretation</w:t>
      </w:r>
    </w:p>
    <w:p w14:paraId="7B19C4B3"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After calculating the financial performance ratio at PT Bank BRI (Indonesian people's bank) and PT Bank BTN (state savings bank) to see whether risk management affects the financial performance of PT bank BRI and PTbank BTN.</w:t>
      </w:r>
    </w:p>
    <w:p w14:paraId="48598188"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It can be seen that the level of financial performance from financial </w:t>
      </w:r>
      <w:r w:rsidRPr="00D317E1">
        <w:rPr>
          <w:rFonts w:ascii="Cambria" w:eastAsia="Arial" w:hAnsi="Cambria" w:cs="Arial"/>
          <w:color w:val="000000" w:themeColor="text1"/>
          <w:lang w:val="id-ID"/>
        </w:rPr>
        <w:lastRenderedPageBreak/>
        <w:t>calculations for the last 3 years, namely 2018 to 2020 at PT Bank Rakyat Indonesia (Persero) Tbk and PT Bank Tabungan Negara (BTN), it can be seen that the increase in financial performance in the ROA ratio at BRI and bank BTN increased in 2018 to 2019 and decreased in 2020. Due to unstable profits on sales, then followed by a decrease in total asset turnover. This decrease indicates that the company is increasingly ineffective in managing assets to generate profits.</w:t>
      </w:r>
    </w:p>
    <w:p w14:paraId="5F4F06A9"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Likewise, it can be seen that the increase in financial performance in the CAR ratio at BRI and BTN banks also increased from 2018 to 2019 and decreased in 2020 due to the growing ratio of non-performing loans or </w:t>
      </w:r>
      <w:r w:rsidRPr="00D317E1">
        <w:rPr>
          <w:rFonts w:ascii="Cambria" w:eastAsia="Arial" w:hAnsi="Cambria" w:cs="Arial"/>
          <w:i/>
          <w:color w:val="000000" w:themeColor="text1"/>
          <w:lang w:val="id-ID"/>
        </w:rPr>
        <w:t xml:space="preserve">non-performing loans </w:t>
      </w:r>
      <w:r w:rsidRPr="00D317E1">
        <w:rPr>
          <w:rFonts w:ascii="Cambria" w:eastAsia="Arial" w:hAnsi="Cambria" w:cs="Arial"/>
          <w:color w:val="000000" w:themeColor="text1"/>
          <w:lang w:val="id-ID"/>
        </w:rPr>
        <w:t>(NPL).</w:t>
      </w:r>
    </w:p>
    <w:p w14:paraId="76797093"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The BOPO ratio in 2018 to 2020 experienced an increase and decrease in financial performance. Seen in 2018 to 2019 financial performance decreased but increased again in 2020. This is because banks began to reserve costs so that operational costs fell.</w:t>
      </w:r>
    </w:p>
    <w:p w14:paraId="40F882EB"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Judging from the three ratios, it can be </w:t>
      </w:r>
      <w:r w:rsidRPr="00D317E1">
        <w:rPr>
          <w:rFonts w:ascii="Cambria" w:eastAsia="Arial" w:hAnsi="Cambria" w:cs="Arial"/>
          <w:color w:val="000000" w:themeColor="text1"/>
        </w:rPr>
        <w:t xml:space="preserve">seen </w:t>
      </w:r>
      <w:r w:rsidRPr="00D317E1">
        <w:rPr>
          <w:rFonts w:ascii="Cambria" w:eastAsia="Arial" w:hAnsi="Cambria" w:cs="Arial"/>
          <w:color w:val="000000" w:themeColor="text1"/>
          <w:lang w:val="id-ID"/>
        </w:rPr>
        <w:t xml:space="preserve">that " </w:t>
      </w:r>
      <w:r w:rsidRPr="00D317E1">
        <w:rPr>
          <w:rFonts w:ascii="Cambria" w:eastAsia="Arial" w:hAnsi="Cambria" w:cs="Arial"/>
          <w:b/>
          <w:color w:val="000000" w:themeColor="text1"/>
          <w:lang w:val="id-ID"/>
        </w:rPr>
        <w:t xml:space="preserve">The Effect of Risk Management on Financial Performance of Conventional Banks (BRI and BTN)" </w:t>
      </w:r>
      <w:r w:rsidRPr="00D317E1">
        <w:rPr>
          <w:rFonts w:ascii="Cambria" w:eastAsia="Arial" w:hAnsi="Cambria" w:cs="Arial"/>
          <w:color w:val="000000" w:themeColor="text1"/>
          <w:lang w:val="id-ID"/>
        </w:rPr>
        <w:t>affects one year of them. It is proven that if in 2018 to 2019 it experienced an increase, but the following year, in 2020, it decreased, meaning that every year, each of them had an increase and a decrease.</w:t>
      </w:r>
    </w:p>
    <w:p w14:paraId="4E2F5306"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rPr>
        <w:t xml:space="preserve">The results of hypothesis testing indicate that the application of risk management has an effect on financial </w:t>
      </w:r>
      <w:proofErr w:type="gramStart"/>
      <w:r w:rsidRPr="00D317E1">
        <w:rPr>
          <w:rFonts w:ascii="Cambria" w:eastAsia="Arial" w:hAnsi="Cambria" w:cs="Arial"/>
          <w:color w:val="000000" w:themeColor="text1"/>
        </w:rPr>
        <w:t>performance,</w:t>
      </w:r>
      <w:proofErr w:type="gramEnd"/>
      <w:r w:rsidRPr="00D317E1">
        <w:rPr>
          <w:rFonts w:ascii="Cambria" w:eastAsia="Arial" w:hAnsi="Cambria" w:cs="Arial"/>
          <w:color w:val="000000" w:themeColor="text1"/>
        </w:rPr>
        <w:t xml:space="preserve"> this indicates that banks are successful in implementing risk management. The success of banks in implementing risk management affects their financial performance.</w:t>
      </w:r>
    </w:p>
    <w:p w14:paraId="1D44C982" w14:textId="77777777" w:rsid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rPr>
        <w:t xml:space="preserve">Comparison of financial performance found in previous research, namely " </w:t>
      </w:r>
      <w:r w:rsidRPr="00D317E1">
        <w:rPr>
          <w:rFonts w:ascii="Cambria" w:eastAsia="Arial" w:hAnsi="Cambria" w:cs="Arial"/>
          <w:b/>
          <w:bCs/>
          <w:color w:val="000000" w:themeColor="text1"/>
        </w:rPr>
        <w:t xml:space="preserve">The Effect of Bank Financial Performance on </w:t>
      </w:r>
      <w:proofErr w:type="spellStart"/>
      <w:r w:rsidRPr="00D317E1">
        <w:rPr>
          <w:rFonts w:ascii="Cambria" w:eastAsia="Arial" w:hAnsi="Cambria" w:cs="Arial"/>
          <w:b/>
          <w:bCs/>
          <w:color w:val="000000" w:themeColor="text1"/>
        </w:rPr>
        <w:lastRenderedPageBreak/>
        <w:t>Terum</w:t>
      </w:r>
      <w:proofErr w:type="spellEnd"/>
      <w:r w:rsidRPr="00D317E1">
        <w:rPr>
          <w:rFonts w:ascii="Cambria" w:eastAsia="Arial" w:hAnsi="Cambria" w:cs="Arial"/>
          <w:b/>
          <w:bCs/>
          <w:color w:val="000000" w:themeColor="text1"/>
        </w:rPr>
        <w:t xml:space="preserve"> On Assets (ROA) Studies on Commercial Banks Division Book Four" </w:t>
      </w:r>
      <w:r w:rsidRPr="00D317E1">
        <w:rPr>
          <w:rFonts w:ascii="Cambria" w:eastAsia="Arial" w:hAnsi="Cambria" w:cs="Arial"/>
          <w:color w:val="000000" w:themeColor="text1"/>
        </w:rPr>
        <w:t>can be seen that the effect of LAR on ROA is positive based on the results of the study showing that LAR has a negative regression coefficient and it also indicates that in previous studies financial performance has a negative effect on ROA, as evidenced by the accumulated comparison between LAR and ROA. The results showed that the LAR regression coefficient was -0.205 (negative) which is different from the theory. According to the theory the effect of LAR on ROA is positive.</w:t>
      </w:r>
    </w:p>
    <w:p w14:paraId="03EA8BE1" w14:textId="72F347EE" w:rsidR="00924730" w:rsidRPr="001B6B70" w:rsidRDefault="00924730" w:rsidP="001B6B70">
      <w:pPr>
        <w:pStyle w:val="ListParagraph"/>
        <w:pBdr>
          <w:top w:val="nil"/>
          <w:left w:val="nil"/>
          <w:bottom w:val="nil"/>
          <w:right w:val="nil"/>
          <w:between w:val="nil"/>
        </w:pBdr>
        <w:spacing w:after="0"/>
        <w:ind w:left="0" w:right="48" w:firstLine="567"/>
        <w:jc w:val="both"/>
        <w:rPr>
          <w:rFonts w:ascii="Cambria" w:eastAsia="Arial" w:hAnsi="Cambria" w:cs="Arial"/>
          <w:color w:val="000000" w:themeColor="text1"/>
          <w:lang w:val="id-ID"/>
        </w:rPr>
      </w:pPr>
      <w:r w:rsidRPr="00D317E1">
        <w:rPr>
          <w:rFonts w:ascii="Cambria" w:eastAsia="Arial" w:hAnsi="Cambria" w:cs="Arial"/>
          <w:color w:val="000000" w:themeColor="text1"/>
        </w:rPr>
        <w:t>If seen from the explanation above, it can be seen that in this study the effect of risk management on conventional financial performance was influential, but only in one year, while in previous studies it also had a negative effect</w:t>
      </w:r>
    </w:p>
    <w:p w14:paraId="42CB5ABC" w14:textId="77777777" w:rsidR="00E03855" w:rsidRDefault="00E03855" w:rsidP="00E03855">
      <w:pPr>
        <w:pStyle w:val="ListParagraph"/>
        <w:spacing w:after="0"/>
        <w:ind w:left="0"/>
        <w:jc w:val="both"/>
        <w:rPr>
          <w:rFonts w:asciiTheme="majorHAnsi" w:hAnsiTheme="majorHAnsi" w:cs="Arial"/>
          <w:lang w:val="id-ID"/>
        </w:rPr>
      </w:pPr>
    </w:p>
    <w:p w14:paraId="0E64B272" w14:textId="34013B48" w:rsidR="00E03855" w:rsidRPr="001B6B70" w:rsidRDefault="00E03855" w:rsidP="00632ACA">
      <w:pPr>
        <w:pStyle w:val="ListParagraph"/>
        <w:numPr>
          <w:ilvl w:val="0"/>
          <w:numId w:val="1"/>
        </w:numPr>
        <w:spacing w:after="0"/>
        <w:ind w:left="284" w:hanging="284"/>
        <w:jc w:val="both"/>
        <w:rPr>
          <w:rFonts w:ascii="Times New Roman" w:hAnsi="Times New Roman" w:cs="Times New Roman"/>
          <w:b/>
          <w:lang w:val="en-ID"/>
        </w:rPr>
      </w:pPr>
      <w:r w:rsidRPr="001B6B70">
        <w:rPr>
          <w:rFonts w:ascii="Times New Roman" w:hAnsi="Times New Roman" w:cs="Times New Roman"/>
          <w:b/>
          <w:lang w:val="en-ID"/>
        </w:rPr>
        <w:t>CLOSING</w:t>
      </w:r>
      <w:bookmarkEnd w:id="7"/>
    </w:p>
    <w:p w14:paraId="481E7237" w14:textId="77777777" w:rsidR="00E03855" w:rsidRPr="00205369" w:rsidRDefault="00E03855" w:rsidP="00632ACA">
      <w:pPr>
        <w:pStyle w:val="ListParagraph"/>
        <w:numPr>
          <w:ilvl w:val="1"/>
          <w:numId w:val="3"/>
        </w:numPr>
        <w:spacing w:after="0"/>
        <w:jc w:val="both"/>
        <w:outlineLvl w:val="1"/>
        <w:rPr>
          <w:rFonts w:asciiTheme="majorHAnsi" w:hAnsiTheme="majorHAnsi" w:cs="Arial"/>
          <w:b/>
          <w:lang w:val="en-ID"/>
        </w:rPr>
      </w:pPr>
      <w:r>
        <w:rPr>
          <w:rFonts w:asciiTheme="majorHAnsi" w:hAnsiTheme="majorHAnsi" w:cs="Arial"/>
          <w:b/>
          <w:lang w:val="en-ID"/>
        </w:rPr>
        <w:t>Conclusion</w:t>
      </w:r>
    </w:p>
    <w:p w14:paraId="1D968AE8" w14:textId="77777777" w:rsidR="001B6B70" w:rsidRPr="00D317E1" w:rsidRDefault="001B6B70" w:rsidP="001B6B70">
      <w:pPr>
        <w:pStyle w:val="ListParagraph"/>
        <w:spacing w:after="0"/>
        <w:ind w:left="0" w:right="48" w:firstLine="526"/>
        <w:jc w:val="both"/>
        <w:rPr>
          <w:rFonts w:ascii="Cambria" w:eastAsia="Arial" w:hAnsi="Cambria" w:cs="Arial"/>
          <w:color w:val="000000" w:themeColor="text1"/>
          <w:lang w:val="id-ID"/>
        </w:rPr>
      </w:pPr>
      <w:r w:rsidRPr="00D317E1">
        <w:rPr>
          <w:rFonts w:ascii="Cambria" w:hAnsi="Cambria" w:cs="Arial"/>
          <w:spacing w:val="1"/>
        </w:rPr>
        <w:t xml:space="preserve">B </w:t>
      </w:r>
      <w:r w:rsidRPr="00D317E1">
        <w:rPr>
          <w:rFonts w:ascii="Cambria" w:hAnsi="Cambria" w:cs="Arial"/>
          <w:spacing w:val="2"/>
        </w:rPr>
        <w:t xml:space="preserve">e </w:t>
      </w:r>
      <w:r w:rsidRPr="00D317E1">
        <w:rPr>
          <w:rFonts w:ascii="Cambria" w:hAnsi="Cambria" w:cs="Arial"/>
          <w:spacing w:val="-1"/>
        </w:rPr>
        <w:t xml:space="preserve">r </w:t>
      </w:r>
      <w:r w:rsidRPr="00D317E1">
        <w:rPr>
          <w:rFonts w:ascii="Cambria" w:hAnsi="Cambria" w:cs="Arial"/>
          <w:spacing w:val="2"/>
        </w:rPr>
        <w:t xml:space="preserve">d </w:t>
      </w:r>
      <w:r w:rsidRPr="00D317E1">
        <w:rPr>
          <w:rFonts w:ascii="Cambria" w:hAnsi="Cambria" w:cs="Arial"/>
          <w:spacing w:val="-2"/>
        </w:rPr>
        <w:t xml:space="preserve">a </w:t>
      </w:r>
      <w:proofErr w:type="spellStart"/>
      <w:r w:rsidRPr="00D317E1">
        <w:rPr>
          <w:rFonts w:ascii="Cambria" w:hAnsi="Cambria" w:cs="Arial"/>
          <w:spacing w:val="2"/>
        </w:rPr>
        <w:t>sa</w:t>
      </w:r>
      <w:proofErr w:type="spellEnd"/>
      <w:r w:rsidRPr="00D317E1">
        <w:rPr>
          <w:rFonts w:ascii="Cambria" w:hAnsi="Cambria" w:cs="Arial"/>
          <w:spacing w:val="2"/>
        </w:rPr>
        <w:t xml:space="preserve"> </w:t>
      </w:r>
      <w:r w:rsidRPr="00D317E1">
        <w:rPr>
          <w:rFonts w:ascii="Cambria" w:hAnsi="Cambria" w:cs="Arial"/>
          <w:spacing w:val="-1"/>
        </w:rPr>
        <w:t xml:space="preserve">r </w:t>
      </w:r>
      <w:r w:rsidRPr="00D317E1">
        <w:rPr>
          <w:rFonts w:ascii="Cambria" w:hAnsi="Cambria" w:cs="Arial"/>
          <w:spacing w:val="-2"/>
        </w:rPr>
        <w:t xml:space="preserve">k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32"/>
        </w:rPr>
        <w:t xml:space="preserve"> </w:t>
      </w:r>
      <w:r w:rsidRPr="00D317E1">
        <w:rPr>
          <w:rFonts w:ascii="Cambria" w:hAnsi="Cambria" w:cs="Arial"/>
          <w:spacing w:val="-2"/>
        </w:rPr>
        <w:t xml:space="preserve">p </w:t>
      </w:r>
      <w:r w:rsidRPr="00D317E1">
        <w:rPr>
          <w:rFonts w:ascii="Cambria" w:hAnsi="Cambria" w:cs="Arial"/>
          <w:spacing w:val="2"/>
        </w:rPr>
        <w:t xml:space="preserve">e </w:t>
      </w:r>
      <w:r w:rsidRPr="00D317E1">
        <w:rPr>
          <w:rFonts w:ascii="Cambria" w:hAnsi="Cambria" w:cs="Arial"/>
          <w:spacing w:val="-2"/>
        </w:rPr>
        <w:t xml:space="preserve">n </w:t>
      </w:r>
      <w:r w:rsidRPr="00D317E1">
        <w:rPr>
          <w:rFonts w:ascii="Cambria" w:hAnsi="Cambria" w:cs="Arial"/>
          <w:spacing w:val="2"/>
        </w:rPr>
        <w:t xml:space="preserve">go </w:t>
      </w:r>
      <w:r w:rsidRPr="00D317E1">
        <w:rPr>
          <w:rFonts w:ascii="Cambria" w:hAnsi="Cambria" w:cs="Arial"/>
          <w:spacing w:val="-5"/>
        </w:rPr>
        <w:t xml:space="preserve">l </w:t>
      </w:r>
      <w:r w:rsidRPr="00D317E1">
        <w:rPr>
          <w:rFonts w:ascii="Cambria" w:hAnsi="Cambria" w:cs="Arial"/>
          <w:spacing w:val="2"/>
        </w:rPr>
        <w:t xml:space="preserve">aha </w:t>
      </w:r>
      <w:r w:rsidRPr="00D317E1">
        <w:rPr>
          <w:rFonts w:ascii="Cambria" w:hAnsi="Cambria" w:cs="Arial"/>
        </w:rPr>
        <w:t>n</w:t>
      </w:r>
      <w:r w:rsidRPr="00D317E1">
        <w:rPr>
          <w:rFonts w:ascii="Cambria" w:hAnsi="Cambria" w:cs="Arial"/>
          <w:spacing w:val="28"/>
        </w:rPr>
        <w:t xml:space="preserve"> </w:t>
      </w:r>
      <w:r w:rsidRPr="00D317E1">
        <w:rPr>
          <w:rFonts w:ascii="Cambria" w:hAnsi="Cambria" w:cs="Arial"/>
          <w:spacing w:val="2"/>
        </w:rPr>
        <w:t xml:space="preserve">da </w:t>
      </w:r>
      <w:proofErr w:type="spellStart"/>
      <w:r w:rsidRPr="00D317E1">
        <w:rPr>
          <w:rFonts w:ascii="Cambria" w:hAnsi="Cambria" w:cs="Arial"/>
          <w:spacing w:val="-1"/>
        </w:rPr>
        <w:t>t</w:t>
      </w:r>
      <w:proofErr w:type="spellEnd"/>
      <w:r w:rsidRPr="00D317E1">
        <w:rPr>
          <w:rFonts w:ascii="Cambria" w:hAnsi="Cambria" w:cs="Arial"/>
          <w:spacing w:val="-1"/>
        </w:rPr>
        <w:t xml:space="preserve"> </w:t>
      </w:r>
      <w:r w:rsidRPr="00D317E1">
        <w:rPr>
          <w:rFonts w:ascii="Cambria" w:hAnsi="Cambria" w:cs="Arial"/>
        </w:rPr>
        <w:t>a</w:t>
      </w:r>
      <w:r w:rsidRPr="00D317E1">
        <w:rPr>
          <w:rFonts w:ascii="Cambria" w:hAnsi="Cambria" w:cs="Arial"/>
          <w:spacing w:val="28"/>
        </w:rPr>
        <w:t xml:space="preserve"> </w:t>
      </w:r>
      <w:r w:rsidRPr="00D317E1">
        <w:rPr>
          <w:rFonts w:ascii="Cambria" w:hAnsi="Cambria" w:cs="Arial"/>
          <w:spacing w:val="2"/>
        </w:rPr>
        <w:t xml:space="preserve">da </w:t>
      </w:r>
      <w:r w:rsidRPr="00D317E1">
        <w:rPr>
          <w:rFonts w:ascii="Cambria" w:hAnsi="Cambria" w:cs="Arial"/>
          <w:spacing w:val="-1"/>
        </w:rPr>
        <w:t xml:space="preserve">r </w:t>
      </w:r>
      <w:r w:rsidRPr="00D317E1">
        <w:rPr>
          <w:rFonts w:ascii="Cambria" w:hAnsi="Cambria" w:cs="Arial"/>
        </w:rPr>
        <w:t>i</w:t>
      </w:r>
      <w:r w:rsidRPr="00D317E1">
        <w:rPr>
          <w:rFonts w:ascii="Cambria" w:hAnsi="Cambria" w:cs="Arial"/>
          <w:spacing w:val="26"/>
        </w:rPr>
        <w:t xml:space="preserve"> </w:t>
      </w:r>
      <w:r w:rsidRPr="00D317E1">
        <w:rPr>
          <w:rFonts w:ascii="Cambria" w:hAnsi="Cambria" w:cs="Arial"/>
          <w:spacing w:val="2"/>
        </w:rPr>
        <w:t xml:space="preserve">has </w:t>
      </w:r>
      <w:r w:rsidRPr="00D317E1">
        <w:rPr>
          <w:rFonts w:ascii="Cambria" w:hAnsi="Cambria" w:cs="Arial"/>
          <w:spacing w:val="-1"/>
        </w:rPr>
        <w:t xml:space="preserve">i </w:t>
      </w:r>
      <w:r w:rsidRPr="00D317E1">
        <w:rPr>
          <w:rFonts w:ascii="Cambria" w:hAnsi="Cambria" w:cs="Arial"/>
        </w:rPr>
        <w:t>l</w:t>
      </w:r>
      <w:r w:rsidRPr="00D317E1">
        <w:rPr>
          <w:rFonts w:ascii="Cambria" w:hAnsi="Cambria" w:cs="Arial"/>
          <w:spacing w:val="30"/>
        </w:rPr>
        <w:t xml:space="preserve"> </w:t>
      </w:r>
      <w:proofErr w:type="spellStart"/>
      <w:r w:rsidRPr="00D317E1">
        <w:rPr>
          <w:rFonts w:ascii="Cambria" w:hAnsi="Cambria" w:cs="Arial"/>
          <w:spacing w:val="2"/>
        </w:rPr>
        <w:t>ana</w:t>
      </w:r>
      <w:proofErr w:type="spellEnd"/>
      <w:r w:rsidRPr="00D317E1">
        <w:rPr>
          <w:rFonts w:ascii="Cambria" w:hAnsi="Cambria" w:cs="Arial"/>
          <w:spacing w:val="2"/>
        </w:rPr>
        <w:t xml:space="preserve"> </w:t>
      </w:r>
      <w:r w:rsidRPr="00D317E1">
        <w:rPr>
          <w:rFonts w:ascii="Cambria" w:hAnsi="Cambria" w:cs="Arial"/>
          <w:spacing w:val="-5"/>
        </w:rPr>
        <w:t xml:space="preserve">li </w:t>
      </w:r>
      <w:r w:rsidRPr="00D317E1">
        <w:rPr>
          <w:rFonts w:ascii="Cambria" w:hAnsi="Cambria" w:cs="Arial"/>
          <w:spacing w:val="6"/>
        </w:rPr>
        <w:t xml:space="preserve">s </w:t>
      </w:r>
      <w:r w:rsidRPr="00D317E1">
        <w:rPr>
          <w:rFonts w:ascii="Cambria" w:hAnsi="Cambria" w:cs="Arial"/>
          <w:spacing w:val="-5"/>
        </w:rPr>
        <w:t xml:space="preserve">i </w:t>
      </w:r>
      <w:r w:rsidRPr="00D317E1">
        <w:rPr>
          <w:rFonts w:ascii="Cambria" w:hAnsi="Cambria" w:cs="Arial"/>
        </w:rPr>
        <w:t>s</w:t>
      </w:r>
      <w:r w:rsidRPr="00D317E1">
        <w:rPr>
          <w:rFonts w:ascii="Cambria" w:hAnsi="Cambria" w:cs="Arial"/>
          <w:spacing w:val="33"/>
        </w:rPr>
        <w:t xml:space="preserve"> </w:t>
      </w:r>
      <w:r w:rsidRPr="00D317E1">
        <w:rPr>
          <w:rFonts w:ascii="Cambria" w:hAnsi="Cambria" w:cs="Arial"/>
          <w:spacing w:val="2"/>
        </w:rPr>
        <w:t xml:space="preserve">da </w:t>
      </w:r>
      <w:r w:rsidRPr="00D317E1">
        <w:rPr>
          <w:rFonts w:ascii="Cambria" w:hAnsi="Cambria" w:cs="Arial"/>
          <w:spacing w:val="-1"/>
        </w:rPr>
        <w:t xml:space="preserve">t </w:t>
      </w:r>
      <w:r w:rsidRPr="00D317E1">
        <w:rPr>
          <w:rFonts w:ascii="Cambria" w:hAnsi="Cambria" w:cs="Arial"/>
        </w:rPr>
        <w:t>a</w:t>
      </w:r>
      <w:r w:rsidRPr="00D317E1">
        <w:rPr>
          <w:rFonts w:ascii="Cambria" w:hAnsi="Cambria" w:cs="Arial"/>
          <w:spacing w:val="32"/>
        </w:rPr>
        <w:t xml:space="preserve"> </w:t>
      </w:r>
      <w:r w:rsidRPr="00D317E1">
        <w:rPr>
          <w:rFonts w:ascii="Cambria" w:hAnsi="Cambria" w:cs="Arial"/>
          <w:spacing w:val="-2"/>
        </w:rPr>
        <w:t xml:space="preserve">y </w:t>
      </w:r>
      <w:r w:rsidRPr="00D317E1">
        <w:rPr>
          <w:rFonts w:ascii="Cambria" w:hAnsi="Cambria" w:cs="Arial"/>
          <w:spacing w:val="2"/>
        </w:rPr>
        <w:t xml:space="preserve">and </w:t>
      </w:r>
      <w:r w:rsidRPr="00D317E1">
        <w:rPr>
          <w:rFonts w:ascii="Cambria" w:hAnsi="Cambria" w:cs="Arial"/>
        </w:rPr>
        <w:t>g</w:t>
      </w:r>
      <w:r w:rsidRPr="00D317E1">
        <w:rPr>
          <w:rFonts w:ascii="Cambria" w:hAnsi="Cambria" w:cs="Arial"/>
          <w:spacing w:val="28"/>
        </w:rPr>
        <w:t xml:space="preserve"> </w:t>
      </w:r>
      <w:r w:rsidRPr="00D317E1">
        <w:rPr>
          <w:rFonts w:ascii="Cambria" w:hAnsi="Cambria" w:cs="Arial"/>
          <w:spacing w:val="5"/>
        </w:rPr>
        <w:t xml:space="preserve">m </w:t>
      </w:r>
      <w:r w:rsidRPr="00D317E1">
        <w:rPr>
          <w:rFonts w:ascii="Cambria" w:hAnsi="Cambria" w:cs="Arial"/>
          <w:spacing w:val="-2"/>
        </w:rPr>
        <w:t xml:space="preserve">e </w:t>
      </w:r>
      <w:proofErr w:type="spellStart"/>
      <w:r w:rsidRPr="00D317E1">
        <w:rPr>
          <w:rFonts w:ascii="Cambria" w:hAnsi="Cambria" w:cs="Arial"/>
          <w:spacing w:val="2"/>
        </w:rPr>
        <w:t>ng</w:t>
      </w:r>
      <w:proofErr w:type="spellEnd"/>
      <w:r w:rsidRPr="00D317E1">
        <w:rPr>
          <w:rFonts w:ascii="Cambria" w:hAnsi="Cambria" w:cs="Arial"/>
          <w:spacing w:val="2"/>
        </w:rPr>
        <w:t xml:space="preserve"> </w:t>
      </w:r>
      <w:r w:rsidRPr="00D317E1">
        <w:rPr>
          <w:rFonts w:ascii="Cambria" w:hAnsi="Cambria" w:cs="Arial"/>
          <w:spacing w:val="-2"/>
        </w:rPr>
        <w:t xml:space="preserve">a </w:t>
      </w:r>
      <w:r w:rsidRPr="00D317E1">
        <w:rPr>
          <w:rFonts w:ascii="Cambria" w:hAnsi="Cambria" w:cs="Arial"/>
          <w:spacing w:val="2"/>
        </w:rPr>
        <w:t xml:space="preserve">c </w:t>
      </w:r>
      <w:r w:rsidRPr="00D317E1">
        <w:rPr>
          <w:rFonts w:ascii="Cambria" w:hAnsi="Cambria" w:cs="Arial"/>
        </w:rPr>
        <w:t>u</w:t>
      </w:r>
      <w:r w:rsidRPr="00D317E1">
        <w:rPr>
          <w:rFonts w:ascii="Cambria" w:hAnsi="Cambria" w:cs="Arial"/>
          <w:spacing w:val="28"/>
        </w:rPr>
        <w:t xml:space="preserve"> </w:t>
      </w:r>
      <w:r w:rsidRPr="00D317E1">
        <w:rPr>
          <w:rFonts w:ascii="Cambria" w:hAnsi="Cambria" w:cs="Arial"/>
          <w:spacing w:val="2"/>
        </w:rPr>
        <w:t xml:space="preserve">p </w:t>
      </w:r>
      <w:r w:rsidRPr="00D317E1">
        <w:rPr>
          <w:rFonts w:ascii="Cambria" w:hAnsi="Cambria" w:cs="Arial"/>
          <w:spacing w:val="-2"/>
        </w:rPr>
        <w:t xml:space="preserve">ad </w:t>
      </w:r>
      <w:r w:rsidRPr="00D317E1">
        <w:rPr>
          <w:rFonts w:ascii="Cambria" w:hAnsi="Cambria" w:cs="Arial"/>
        </w:rPr>
        <w:t xml:space="preserve">am </w:t>
      </w:r>
      <w:r w:rsidRPr="00D317E1">
        <w:rPr>
          <w:rFonts w:ascii="Cambria" w:hAnsi="Cambria" w:cs="Arial"/>
          <w:spacing w:val="2"/>
        </w:rPr>
        <w:t xml:space="preserve">a </w:t>
      </w:r>
      <w:r w:rsidRPr="00D317E1">
        <w:rPr>
          <w:rFonts w:ascii="Cambria" w:hAnsi="Cambria" w:cs="Arial"/>
          <w:spacing w:val="-2"/>
        </w:rPr>
        <w:t xml:space="preserve">s </w:t>
      </w:r>
      <w:r w:rsidRPr="00D317E1">
        <w:rPr>
          <w:rFonts w:ascii="Cambria" w:hAnsi="Cambria" w:cs="Arial"/>
          <w:spacing w:val="2"/>
        </w:rPr>
        <w:t xml:space="preserve">a </w:t>
      </w:r>
      <w:r w:rsidRPr="00D317E1">
        <w:rPr>
          <w:rFonts w:ascii="Cambria" w:hAnsi="Cambria" w:cs="Arial"/>
          <w:spacing w:val="-5"/>
        </w:rPr>
        <w:t xml:space="preserve">l </w:t>
      </w:r>
      <w:r w:rsidRPr="00D317E1">
        <w:rPr>
          <w:rFonts w:ascii="Cambria" w:hAnsi="Cambria" w:cs="Arial"/>
          <w:spacing w:val="2"/>
        </w:rPr>
        <w:t xml:space="preserve">a </w:t>
      </w:r>
      <w:r w:rsidRPr="00D317E1">
        <w:rPr>
          <w:rFonts w:ascii="Cambria" w:hAnsi="Cambria" w:cs="Arial"/>
        </w:rPr>
        <w:t>h</w:t>
      </w:r>
      <w:r w:rsidRPr="00D317E1">
        <w:rPr>
          <w:rFonts w:ascii="Cambria" w:hAnsi="Cambria" w:cs="Arial"/>
          <w:spacing w:val="1"/>
        </w:rPr>
        <w:t xml:space="preserve"> </w:t>
      </w:r>
      <w:r w:rsidRPr="00D317E1">
        <w:rPr>
          <w:rFonts w:ascii="Cambria" w:hAnsi="Cambria" w:cs="Arial"/>
          <w:spacing w:val="2"/>
        </w:rPr>
        <w:t xml:space="preserve">da </w:t>
      </w:r>
      <w:r w:rsidRPr="00D317E1">
        <w:rPr>
          <w:rFonts w:ascii="Cambria" w:hAnsi="Cambria" w:cs="Arial"/>
        </w:rPr>
        <w:t>n</w:t>
      </w:r>
      <w:r w:rsidRPr="00D317E1">
        <w:rPr>
          <w:rFonts w:ascii="Cambria" w:hAnsi="Cambria" w:cs="Arial"/>
          <w:spacing w:val="1"/>
        </w:rPr>
        <w:t xml:space="preserve"> </w:t>
      </w:r>
      <w:r w:rsidRPr="00D317E1">
        <w:rPr>
          <w:rFonts w:ascii="Cambria" w:hAnsi="Cambria" w:cs="Arial"/>
          <w:spacing w:val="-1"/>
        </w:rPr>
        <w:t xml:space="preserve">t </w:t>
      </w:r>
      <w:r w:rsidRPr="00D317E1">
        <w:rPr>
          <w:rFonts w:ascii="Cambria" w:hAnsi="Cambria" w:cs="Arial"/>
          <w:spacing w:val="-2"/>
        </w:rPr>
        <w:t xml:space="preserve">u </w:t>
      </w:r>
      <w:r w:rsidRPr="00D317E1">
        <w:rPr>
          <w:rFonts w:ascii="Cambria" w:hAnsi="Cambria" w:cs="Arial"/>
          <w:spacing w:val="3"/>
        </w:rPr>
        <w:t xml:space="preserve">j </w:t>
      </w:r>
      <w:r w:rsidRPr="00D317E1">
        <w:rPr>
          <w:rFonts w:ascii="Cambria" w:hAnsi="Cambria" w:cs="Arial"/>
          <w:spacing w:val="-2"/>
        </w:rPr>
        <w:t xml:space="preserve">u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1"/>
        </w:rPr>
        <w:t xml:space="preserve"> </w:t>
      </w:r>
      <w:r w:rsidRPr="00D317E1">
        <w:rPr>
          <w:rFonts w:ascii="Cambria" w:hAnsi="Cambria" w:cs="Arial"/>
          <w:spacing w:val="2"/>
        </w:rPr>
        <w:t xml:space="preserve">p </w:t>
      </w:r>
      <w:r w:rsidRPr="00D317E1">
        <w:rPr>
          <w:rFonts w:ascii="Cambria" w:hAnsi="Cambria" w:cs="Arial"/>
          <w:spacing w:val="-2"/>
        </w:rPr>
        <w:t xml:space="preserve">e </w:t>
      </w:r>
      <w:r w:rsidRPr="00D317E1">
        <w:rPr>
          <w:rFonts w:ascii="Cambria" w:hAnsi="Cambria" w:cs="Arial"/>
          <w:spacing w:val="2"/>
        </w:rPr>
        <w:t xml:space="preserve">ne </w:t>
      </w:r>
      <w:r w:rsidRPr="00D317E1">
        <w:rPr>
          <w:rFonts w:ascii="Cambria" w:hAnsi="Cambria" w:cs="Arial"/>
          <w:spacing w:val="-5"/>
        </w:rPr>
        <w:t xml:space="preserve">li </w:t>
      </w:r>
      <w:r w:rsidRPr="00D317E1">
        <w:rPr>
          <w:rFonts w:ascii="Cambria" w:hAnsi="Cambria" w:cs="Arial"/>
          <w:spacing w:val="3"/>
        </w:rPr>
        <w:t xml:space="preserve">t </w:t>
      </w:r>
      <w:r w:rsidRPr="00D317E1">
        <w:rPr>
          <w:rFonts w:ascii="Cambria" w:hAnsi="Cambria" w:cs="Arial"/>
          <w:spacing w:val="-5"/>
        </w:rPr>
        <w:t xml:space="preserve">i </w:t>
      </w:r>
      <w:proofErr w:type="gramStart"/>
      <w:r w:rsidRPr="00D317E1">
        <w:rPr>
          <w:rFonts w:ascii="Cambria" w:hAnsi="Cambria" w:cs="Arial"/>
          <w:spacing w:val="2"/>
        </w:rPr>
        <w:t xml:space="preserve">an </w:t>
      </w:r>
      <w:r w:rsidRPr="00D317E1">
        <w:rPr>
          <w:rFonts w:ascii="Cambria" w:hAnsi="Cambria" w:cs="Arial"/>
        </w:rPr>
        <w:t>,</w:t>
      </w:r>
      <w:proofErr w:type="gramEnd"/>
      <w:r w:rsidRPr="00D317E1">
        <w:rPr>
          <w:rFonts w:ascii="Cambria" w:hAnsi="Cambria" w:cs="Arial"/>
          <w:spacing w:val="-2"/>
        </w:rPr>
        <w:t xml:space="preserve"> </w:t>
      </w:r>
      <w:r w:rsidRPr="00D317E1">
        <w:rPr>
          <w:rFonts w:ascii="Cambria" w:hAnsi="Cambria" w:cs="Arial"/>
          <w:spacing w:val="5"/>
        </w:rPr>
        <w:t xml:space="preserve">m </w:t>
      </w:r>
      <w:proofErr w:type="spellStart"/>
      <w:r w:rsidRPr="00D317E1">
        <w:rPr>
          <w:rFonts w:ascii="Cambria" w:hAnsi="Cambria" w:cs="Arial"/>
          <w:spacing w:val="2"/>
        </w:rPr>
        <w:t>ak</w:t>
      </w:r>
      <w:proofErr w:type="spellEnd"/>
      <w:r w:rsidRPr="00D317E1">
        <w:rPr>
          <w:rFonts w:ascii="Cambria" w:hAnsi="Cambria" w:cs="Arial"/>
          <w:spacing w:val="2"/>
        </w:rPr>
        <w:t xml:space="preserve"> </w:t>
      </w:r>
      <w:r w:rsidRPr="00D317E1">
        <w:rPr>
          <w:rFonts w:ascii="Cambria" w:hAnsi="Cambria" w:cs="Arial"/>
        </w:rPr>
        <w:t>a</w:t>
      </w:r>
      <w:r w:rsidRPr="00D317E1">
        <w:rPr>
          <w:rFonts w:ascii="Cambria" w:hAnsi="Cambria" w:cs="Arial"/>
          <w:spacing w:val="1"/>
        </w:rPr>
        <w:t xml:space="preserve"> </w:t>
      </w:r>
      <w:r w:rsidRPr="00D317E1">
        <w:rPr>
          <w:rFonts w:ascii="Cambria" w:hAnsi="Cambria" w:cs="Arial"/>
          <w:spacing w:val="-2"/>
        </w:rPr>
        <w:t xml:space="preserve">d </w:t>
      </w:r>
      <w:r w:rsidRPr="00D317E1">
        <w:rPr>
          <w:rFonts w:ascii="Cambria" w:hAnsi="Cambria" w:cs="Arial"/>
          <w:spacing w:val="2"/>
        </w:rPr>
        <w:t xml:space="preserve">a </w:t>
      </w:r>
      <w:r w:rsidRPr="00D317E1">
        <w:rPr>
          <w:rFonts w:ascii="Cambria" w:hAnsi="Cambria" w:cs="Arial"/>
          <w:spacing w:val="-2"/>
        </w:rPr>
        <w:t xml:space="preserve">p </w:t>
      </w:r>
      <w:r w:rsidRPr="00D317E1">
        <w:rPr>
          <w:rFonts w:ascii="Cambria" w:hAnsi="Cambria" w:cs="Arial"/>
          <w:spacing w:val="2"/>
        </w:rPr>
        <w:t xml:space="preserve">a </w:t>
      </w:r>
      <w:r w:rsidRPr="00D317E1">
        <w:rPr>
          <w:rFonts w:ascii="Cambria" w:hAnsi="Cambria" w:cs="Arial"/>
        </w:rPr>
        <w:t>t</w:t>
      </w:r>
      <w:r w:rsidRPr="00D317E1">
        <w:rPr>
          <w:rFonts w:ascii="Cambria" w:hAnsi="Cambria" w:cs="Arial"/>
          <w:spacing w:val="-2"/>
        </w:rPr>
        <w:t xml:space="preserve"> </w:t>
      </w:r>
      <w:r w:rsidRPr="00D317E1">
        <w:rPr>
          <w:rFonts w:ascii="Cambria" w:hAnsi="Cambria" w:cs="Arial"/>
          <w:spacing w:val="2"/>
        </w:rPr>
        <w:t xml:space="preserve">d </w:t>
      </w:r>
      <w:r w:rsidRPr="00D317E1">
        <w:rPr>
          <w:rFonts w:ascii="Cambria" w:hAnsi="Cambria" w:cs="Arial"/>
          <w:spacing w:val="-5"/>
        </w:rPr>
        <w:t xml:space="preserve">i </w:t>
      </w:r>
      <w:r w:rsidRPr="00D317E1">
        <w:rPr>
          <w:rFonts w:ascii="Cambria" w:hAnsi="Cambria" w:cs="Arial"/>
          <w:spacing w:val="6"/>
        </w:rPr>
        <w:t xml:space="preserve">s </w:t>
      </w:r>
      <w:r w:rsidRPr="00D317E1">
        <w:rPr>
          <w:rFonts w:ascii="Cambria" w:hAnsi="Cambria" w:cs="Arial"/>
          <w:spacing w:val="-5"/>
        </w:rPr>
        <w:t xml:space="preserve">i </w:t>
      </w:r>
      <w:r w:rsidRPr="00D317E1">
        <w:rPr>
          <w:rFonts w:ascii="Cambria" w:hAnsi="Cambria" w:cs="Arial"/>
          <w:spacing w:val="5"/>
        </w:rPr>
        <w:t xml:space="preserve">m </w:t>
      </w:r>
      <w:proofErr w:type="spellStart"/>
      <w:r w:rsidRPr="00D317E1">
        <w:rPr>
          <w:rFonts w:ascii="Cambria" w:hAnsi="Cambria" w:cs="Arial"/>
          <w:spacing w:val="2"/>
        </w:rPr>
        <w:t>pu</w:t>
      </w:r>
      <w:proofErr w:type="spellEnd"/>
      <w:r w:rsidRPr="00D317E1">
        <w:rPr>
          <w:rFonts w:ascii="Cambria" w:hAnsi="Cambria" w:cs="Arial"/>
          <w:spacing w:val="2"/>
        </w:rPr>
        <w:t xml:space="preserve"> </w:t>
      </w:r>
      <w:r w:rsidRPr="00D317E1">
        <w:rPr>
          <w:rFonts w:ascii="Cambria" w:hAnsi="Cambria" w:cs="Arial"/>
          <w:spacing w:val="-5"/>
        </w:rPr>
        <w:t xml:space="preserve">l </w:t>
      </w:r>
      <w:proofErr w:type="spellStart"/>
      <w:r w:rsidRPr="00D317E1">
        <w:rPr>
          <w:rFonts w:ascii="Cambria" w:hAnsi="Cambria" w:cs="Arial"/>
          <w:spacing w:val="2"/>
        </w:rPr>
        <w:t>ka</w:t>
      </w:r>
      <w:proofErr w:type="spellEnd"/>
      <w:r w:rsidRPr="00D317E1">
        <w:rPr>
          <w:rFonts w:ascii="Cambria" w:hAnsi="Cambria" w:cs="Arial"/>
          <w:spacing w:val="2"/>
        </w:rPr>
        <w:t xml:space="preserve"> </w:t>
      </w:r>
      <w:r w:rsidRPr="00D317E1">
        <w:rPr>
          <w:rFonts w:ascii="Cambria" w:hAnsi="Cambria" w:cs="Arial"/>
        </w:rPr>
        <w:t>n</w:t>
      </w:r>
      <w:r w:rsidRPr="00D317E1">
        <w:rPr>
          <w:rFonts w:ascii="Cambria" w:hAnsi="Cambria" w:cs="Arial"/>
          <w:spacing w:val="-3"/>
        </w:rPr>
        <w:t xml:space="preserve"> </w:t>
      </w:r>
      <w:r w:rsidRPr="00D317E1">
        <w:rPr>
          <w:rFonts w:ascii="Cambria" w:hAnsi="Cambria" w:cs="Arial"/>
          <w:spacing w:val="2"/>
        </w:rPr>
        <w:t xml:space="preserve">se </w:t>
      </w:r>
      <w:r w:rsidRPr="00D317E1">
        <w:rPr>
          <w:rFonts w:ascii="Cambria" w:hAnsi="Cambria" w:cs="Arial"/>
          <w:spacing w:val="-2"/>
        </w:rPr>
        <w:t xml:space="preserve">b </w:t>
      </w:r>
      <w:r w:rsidRPr="00D317E1">
        <w:rPr>
          <w:rFonts w:ascii="Cambria" w:hAnsi="Cambria" w:cs="Arial"/>
          <w:spacing w:val="2"/>
        </w:rPr>
        <w:t xml:space="preserve">a </w:t>
      </w:r>
      <w:r w:rsidRPr="00D317E1">
        <w:rPr>
          <w:rFonts w:ascii="Cambria" w:hAnsi="Cambria" w:cs="Arial"/>
          <w:spacing w:val="-2"/>
        </w:rPr>
        <w:t xml:space="preserve">g </w:t>
      </w:r>
      <w:r w:rsidRPr="00D317E1">
        <w:rPr>
          <w:rFonts w:ascii="Cambria" w:hAnsi="Cambria" w:cs="Arial"/>
          <w:spacing w:val="2"/>
        </w:rPr>
        <w:t xml:space="preserve">a </w:t>
      </w:r>
      <w:r w:rsidRPr="00D317E1">
        <w:rPr>
          <w:rFonts w:ascii="Cambria" w:hAnsi="Cambria" w:cs="Arial"/>
        </w:rPr>
        <w:t>i</w:t>
      </w:r>
      <w:r w:rsidRPr="00D317E1">
        <w:rPr>
          <w:rFonts w:ascii="Cambria" w:hAnsi="Cambria" w:cs="Arial"/>
          <w:spacing w:val="-6"/>
        </w:rPr>
        <w:t xml:space="preserve"> </w:t>
      </w:r>
      <w:r w:rsidRPr="00D317E1">
        <w:rPr>
          <w:rFonts w:ascii="Cambria" w:hAnsi="Cambria" w:cs="Arial"/>
          <w:spacing w:val="2"/>
        </w:rPr>
        <w:t xml:space="preserve">be </w:t>
      </w:r>
      <w:r w:rsidRPr="00D317E1">
        <w:rPr>
          <w:rFonts w:ascii="Cambria" w:hAnsi="Cambria" w:cs="Arial"/>
          <w:spacing w:val="-1"/>
        </w:rPr>
        <w:t xml:space="preserve">r </w:t>
      </w:r>
      <w:r w:rsidRPr="00D317E1">
        <w:rPr>
          <w:rFonts w:ascii="Cambria" w:hAnsi="Cambria" w:cs="Arial"/>
          <w:spacing w:val="-5"/>
        </w:rPr>
        <w:t xml:space="preserve">i </w:t>
      </w:r>
      <w:proofErr w:type="spellStart"/>
      <w:r w:rsidRPr="00D317E1">
        <w:rPr>
          <w:rFonts w:ascii="Cambria" w:hAnsi="Cambria" w:cs="Arial"/>
          <w:spacing w:val="2"/>
        </w:rPr>
        <w:t>ku</w:t>
      </w:r>
      <w:proofErr w:type="spellEnd"/>
      <w:r w:rsidRPr="00D317E1">
        <w:rPr>
          <w:rFonts w:ascii="Cambria" w:hAnsi="Cambria" w:cs="Arial"/>
          <w:spacing w:val="2"/>
        </w:rPr>
        <w:t xml:space="preserve"> </w:t>
      </w:r>
      <w:r w:rsidRPr="00D317E1">
        <w:rPr>
          <w:rFonts w:ascii="Cambria" w:hAnsi="Cambria" w:cs="Arial"/>
          <w:spacing w:val="-1"/>
        </w:rPr>
        <w:t xml:space="preserve">t </w:t>
      </w:r>
      <w:r w:rsidRPr="00D317E1">
        <w:rPr>
          <w:rFonts w:ascii="Cambria" w:hAnsi="Cambria" w:cs="Arial"/>
        </w:rPr>
        <w:t>:</w:t>
      </w:r>
    </w:p>
    <w:p w14:paraId="335B9C9B" w14:textId="77777777" w:rsidR="001B6B70" w:rsidRPr="00D317E1" w:rsidRDefault="001B6B70" w:rsidP="00632ACA">
      <w:pPr>
        <w:pStyle w:val="ListParagraph"/>
        <w:numPr>
          <w:ilvl w:val="6"/>
          <w:numId w:val="8"/>
        </w:numPr>
        <w:spacing w:after="0"/>
        <w:ind w:left="284" w:right="64" w:hanging="284"/>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Based on the calculation </w:t>
      </w:r>
      <w:r w:rsidRPr="00D317E1">
        <w:rPr>
          <w:rFonts w:ascii="Cambria" w:eastAsia="Arial" w:hAnsi="Cambria" w:cs="Arial"/>
          <w:i/>
          <w:color w:val="000000" w:themeColor="text1"/>
          <w:lang w:val="id-ID"/>
        </w:rPr>
        <w:t xml:space="preserve">( </w:t>
      </w:r>
      <w:r w:rsidRPr="00D317E1">
        <w:rPr>
          <w:rFonts w:ascii="Cambria" w:eastAsia="Arial" w:hAnsi="Cambria" w:cs="Arial"/>
          <w:color w:val="000000" w:themeColor="text1"/>
          <w:lang w:val="id-ID"/>
        </w:rPr>
        <w:t>ROA), from 2018 to 2020, PT Bank Rakyat Indonesia (Persero) Tbk and Bank Tabungan Negara have an influence on financial performance because on average they increase every year, although they decreased in 2020 but did not affect the performance of the bank. the</w:t>
      </w:r>
    </w:p>
    <w:p w14:paraId="5C93B43C" w14:textId="77777777" w:rsidR="001B6B70" w:rsidRPr="00D317E1" w:rsidRDefault="001B6B70" w:rsidP="00632ACA">
      <w:pPr>
        <w:pStyle w:val="ListParagraph"/>
        <w:numPr>
          <w:ilvl w:val="6"/>
          <w:numId w:val="8"/>
        </w:numPr>
        <w:spacing w:after="0"/>
        <w:ind w:left="284" w:right="64" w:hanging="284"/>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 xml:space="preserve">Likewise with the calculation </w:t>
      </w:r>
      <w:r w:rsidRPr="00D317E1">
        <w:rPr>
          <w:rFonts w:ascii="Cambria" w:eastAsia="Arial" w:hAnsi="Cambria" w:cs="Arial"/>
          <w:i/>
          <w:color w:val="000000" w:themeColor="text1"/>
          <w:lang w:val="id-ID"/>
        </w:rPr>
        <w:t xml:space="preserve">of the capital adequacy ratio </w:t>
      </w:r>
      <w:r w:rsidRPr="00D317E1">
        <w:rPr>
          <w:rFonts w:ascii="Cambria" w:eastAsia="Arial" w:hAnsi="Cambria" w:cs="Arial"/>
          <w:color w:val="000000" w:themeColor="text1"/>
          <w:lang w:val="id-ID"/>
        </w:rPr>
        <w:t xml:space="preserve">(CAR), from 2018 to 2020 PT. Bank Rakyat Indonesia and PT Bank Tabungan Negara have sufficient capital to cover all risks that may arise from productive assets that contain risks, this is evidenced by the CAR value during 2018-2020 although it </w:t>
      </w:r>
      <w:r w:rsidRPr="00D317E1">
        <w:rPr>
          <w:rFonts w:ascii="Cambria" w:eastAsia="Arial" w:hAnsi="Cambria" w:cs="Arial"/>
          <w:color w:val="000000" w:themeColor="text1"/>
          <w:lang w:val="id-ID"/>
        </w:rPr>
        <w:lastRenderedPageBreak/>
        <w:t>decreased in 2020 but this did not affect the performance of the company.</w:t>
      </w:r>
    </w:p>
    <w:p w14:paraId="57C29B4A" w14:textId="77777777" w:rsidR="001B6B70" w:rsidRDefault="001B6B70" w:rsidP="00632ACA">
      <w:pPr>
        <w:pStyle w:val="ListParagraph"/>
        <w:numPr>
          <w:ilvl w:val="6"/>
          <w:numId w:val="8"/>
        </w:numPr>
        <w:spacing w:after="0"/>
        <w:ind w:left="284" w:right="64" w:hanging="284"/>
        <w:jc w:val="both"/>
        <w:rPr>
          <w:rFonts w:ascii="Cambria" w:eastAsia="Arial" w:hAnsi="Cambria" w:cs="Arial"/>
          <w:color w:val="000000" w:themeColor="text1"/>
          <w:lang w:val="id-ID"/>
        </w:rPr>
      </w:pPr>
      <w:r w:rsidRPr="00D317E1">
        <w:rPr>
          <w:rFonts w:ascii="Cambria" w:eastAsia="Arial" w:hAnsi="Cambria" w:cs="Arial"/>
          <w:color w:val="000000" w:themeColor="text1"/>
          <w:lang w:val="id-ID"/>
        </w:rPr>
        <w:t>From the results of the BOPO calculation, PT Bank Rakyat Indonesia and the State Savings Bank from 2018 to 2020, and experienced a decline in 2020 of around 10%.</w:t>
      </w:r>
    </w:p>
    <w:p w14:paraId="3BB236FD" w14:textId="77777777" w:rsidR="001B6B70" w:rsidRDefault="001B6B70" w:rsidP="001B6B70">
      <w:pPr>
        <w:pStyle w:val="ListParagraph"/>
        <w:spacing w:after="0"/>
        <w:ind w:left="0" w:right="64"/>
        <w:jc w:val="both"/>
        <w:rPr>
          <w:rFonts w:ascii="Cambria" w:eastAsia="Arial" w:hAnsi="Cambria" w:cs="Arial"/>
          <w:color w:val="000000" w:themeColor="text1"/>
          <w:lang w:val="id-ID"/>
        </w:rPr>
      </w:pPr>
    </w:p>
    <w:p w14:paraId="3750B418" w14:textId="4031761A" w:rsidR="001B6B70" w:rsidRPr="001B6B70" w:rsidRDefault="001B6B70" w:rsidP="00632ACA">
      <w:pPr>
        <w:pStyle w:val="ListParagraph"/>
        <w:numPr>
          <w:ilvl w:val="1"/>
          <w:numId w:val="3"/>
        </w:numPr>
        <w:spacing w:after="0"/>
        <w:ind w:right="64"/>
        <w:jc w:val="both"/>
        <w:rPr>
          <w:rFonts w:ascii="Cambria" w:eastAsia="Arial" w:hAnsi="Cambria" w:cs="Arial"/>
          <w:color w:val="000000" w:themeColor="text1"/>
          <w:lang w:val="id-ID"/>
        </w:rPr>
      </w:pPr>
      <w:r w:rsidRPr="001B6B70">
        <w:rPr>
          <w:rFonts w:ascii="Cambria" w:eastAsia="Arial" w:hAnsi="Cambria" w:cs="Arial"/>
          <w:b/>
          <w:bCs/>
          <w:color w:val="000000" w:themeColor="text1"/>
          <w:lang w:val="id-ID"/>
        </w:rPr>
        <w:t>Suggestion</w:t>
      </w:r>
    </w:p>
    <w:p w14:paraId="2E19DC1B" w14:textId="77777777" w:rsidR="001B6B70" w:rsidRPr="00D317E1" w:rsidRDefault="001B6B70" w:rsidP="001B6B70">
      <w:pPr>
        <w:pStyle w:val="ListParagraph"/>
        <w:spacing w:after="0"/>
        <w:ind w:left="0" w:right="64" w:firstLine="526"/>
        <w:jc w:val="both"/>
        <w:rPr>
          <w:rStyle w:val="jlqj4b"/>
          <w:rFonts w:ascii="Cambria" w:eastAsia="Arial" w:hAnsi="Cambria" w:cs="Arial"/>
          <w:color w:val="000000" w:themeColor="text1"/>
          <w:lang w:val="id-ID"/>
        </w:rPr>
      </w:pPr>
      <w:r w:rsidRPr="00D317E1">
        <w:rPr>
          <w:rStyle w:val="jlqj4b"/>
          <w:rFonts w:ascii="Cambria" w:hAnsi="Cambria" w:cs="Arial"/>
        </w:rPr>
        <w:t>After investigating, discussing, and defining the conclusions from the questions that arise, the author provides several recommendations related to the investigations that have been carried out to be used as valuable input and reflection for interested parties, including:</w:t>
      </w:r>
    </w:p>
    <w:p w14:paraId="311DB40D" w14:textId="77777777" w:rsidR="001B6B70" w:rsidRPr="00D317E1" w:rsidRDefault="001B6B70" w:rsidP="00632ACA">
      <w:pPr>
        <w:pStyle w:val="ListParagraph"/>
        <w:numPr>
          <w:ilvl w:val="3"/>
          <w:numId w:val="9"/>
        </w:numPr>
        <w:spacing w:after="0"/>
        <w:ind w:left="284" w:right="64" w:hanging="284"/>
        <w:jc w:val="both"/>
        <w:rPr>
          <w:rStyle w:val="jlqj4b"/>
          <w:rFonts w:ascii="Cambria" w:hAnsi="Cambria" w:cs="Arial"/>
        </w:rPr>
      </w:pPr>
      <w:r w:rsidRPr="00D317E1">
        <w:rPr>
          <w:rStyle w:val="jlqj4b"/>
          <w:rFonts w:ascii="Cambria" w:hAnsi="Cambria" w:cs="Arial"/>
        </w:rPr>
        <w:t>This is determined for the administration of PT.</w:t>
      </w:r>
      <w:r w:rsidRPr="00D317E1">
        <w:rPr>
          <w:rStyle w:val="viiyi"/>
          <w:rFonts w:ascii="Cambria" w:hAnsi="Cambria" w:cs="Arial"/>
        </w:rPr>
        <w:t xml:space="preserve"> </w:t>
      </w:r>
      <w:r w:rsidRPr="00D317E1">
        <w:rPr>
          <w:rStyle w:val="jlqj4b"/>
          <w:rFonts w:ascii="Cambria" w:hAnsi="Cambria" w:cs="Arial"/>
        </w:rPr>
        <w:t>Bank Rakyat Indonesia and the State Savings Bank to calculate monetary executions, usually hope to continue monetary executions in the future.</w:t>
      </w:r>
    </w:p>
    <w:p w14:paraId="5B91320F" w14:textId="77777777" w:rsidR="001B6B70" w:rsidRPr="00D317E1" w:rsidRDefault="001B6B70" w:rsidP="00632ACA">
      <w:pPr>
        <w:pStyle w:val="ListParagraph"/>
        <w:numPr>
          <w:ilvl w:val="0"/>
          <w:numId w:val="9"/>
        </w:numPr>
        <w:spacing w:after="0"/>
        <w:ind w:left="284" w:right="48" w:hanging="284"/>
        <w:jc w:val="both"/>
        <w:rPr>
          <w:rFonts w:ascii="Cambria" w:hAnsi="Cambria" w:cs="Arial"/>
        </w:rPr>
      </w:pPr>
      <w:r w:rsidRPr="00D317E1">
        <w:rPr>
          <w:rStyle w:val="jlqj4b"/>
          <w:rFonts w:ascii="Cambria" w:hAnsi="Cambria" w:cs="Arial"/>
          <w:lang w:val="id-ID"/>
        </w:rPr>
        <w:t>Suggestions for the next researcher</w:t>
      </w:r>
      <w:r w:rsidRPr="00D317E1">
        <w:rPr>
          <w:rStyle w:val="jlqj4b"/>
          <w:rFonts w:ascii="Cambria" w:hAnsi="Cambria" w:cs="Arial"/>
        </w:rPr>
        <w:t xml:space="preserve"> </w:t>
      </w:r>
      <w:proofErr w:type="spellStart"/>
      <w:r w:rsidRPr="00D317E1">
        <w:rPr>
          <w:rFonts w:ascii="Cambria" w:hAnsi="Cambria" w:cs="Arial"/>
          <w:spacing w:val="2"/>
        </w:rPr>
        <w:t>aga</w:t>
      </w:r>
      <w:proofErr w:type="spellEnd"/>
      <w:r w:rsidRPr="00D317E1">
        <w:rPr>
          <w:rFonts w:ascii="Cambria" w:hAnsi="Cambria" w:cs="Arial"/>
          <w:spacing w:val="2"/>
        </w:rPr>
        <w:t xml:space="preserve"> </w:t>
      </w:r>
      <w:r w:rsidRPr="00D317E1">
        <w:rPr>
          <w:rFonts w:ascii="Cambria" w:hAnsi="Cambria" w:cs="Arial"/>
        </w:rPr>
        <w:t>r</w:t>
      </w:r>
      <w:r w:rsidRPr="00D317E1">
        <w:rPr>
          <w:rFonts w:ascii="Cambria" w:hAnsi="Cambria" w:cs="Arial"/>
          <w:spacing w:val="46"/>
        </w:rPr>
        <w:t xml:space="preserve"> </w:t>
      </w:r>
      <w:r w:rsidRPr="00D317E1">
        <w:rPr>
          <w:rFonts w:ascii="Cambria" w:hAnsi="Cambria" w:cs="Arial"/>
        </w:rPr>
        <w:t xml:space="preserve">m </w:t>
      </w:r>
      <w:r w:rsidRPr="00D317E1">
        <w:rPr>
          <w:rFonts w:ascii="Cambria" w:hAnsi="Cambria" w:cs="Arial"/>
          <w:spacing w:val="2"/>
        </w:rPr>
        <w:t xml:space="preserve">e </w:t>
      </w:r>
      <w:r w:rsidRPr="00D317E1">
        <w:rPr>
          <w:rFonts w:ascii="Cambria" w:hAnsi="Cambria" w:cs="Arial"/>
          <w:spacing w:val="-5"/>
        </w:rPr>
        <w:t xml:space="preserve">l </w:t>
      </w:r>
      <w:r w:rsidRPr="00D317E1">
        <w:rPr>
          <w:rFonts w:ascii="Cambria" w:hAnsi="Cambria" w:cs="Arial"/>
          <w:spacing w:val="2"/>
        </w:rPr>
        <w:t xml:space="preserve">i </w:t>
      </w:r>
      <w:r w:rsidRPr="00D317E1">
        <w:rPr>
          <w:rFonts w:ascii="Cambria" w:hAnsi="Cambria" w:cs="Arial"/>
          <w:spacing w:val="-2"/>
        </w:rPr>
        <w:t xml:space="preserve">k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52"/>
        </w:rPr>
        <w:t xml:space="preserve"> </w:t>
      </w:r>
      <w:r w:rsidRPr="00D317E1">
        <w:rPr>
          <w:rFonts w:ascii="Cambria" w:hAnsi="Cambria" w:cs="Arial"/>
          <w:spacing w:val="-2"/>
        </w:rPr>
        <w:t xml:space="preserve">p </w:t>
      </w:r>
      <w:r w:rsidRPr="00D317E1">
        <w:rPr>
          <w:rFonts w:ascii="Cambria" w:hAnsi="Cambria" w:cs="Arial"/>
          <w:spacing w:val="2"/>
        </w:rPr>
        <w:t xml:space="preserve">e </w:t>
      </w:r>
      <w:r w:rsidRPr="00D317E1">
        <w:rPr>
          <w:rFonts w:ascii="Cambria" w:hAnsi="Cambria" w:cs="Arial"/>
          <w:spacing w:val="-2"/>
        </w:rPr>
        <w:t xml:space="preserve">n </w:t>
      </w:r>
      <w:r w:rsidRPr="00D317E1">
        <w:rPr>
          <w:rFonts w:ascii="Cambria" w:hAnsi="Cambria" w:cs="Arial"/>
          <w:spacing w:val="2"/>
        </w:rPr>
        <w:t xml:space="preserve">e </w:t>
      </w:r>
      <w:r w:rsidRPr="00D317E1">
        <w:rPr>
          <w:rFonts w:ascii="Cambria" w:hAnsi="Cambria" w:cs="Arial"/>
          <w:spacing w:val="-1"/>
        </w:rPr>
        <w:t xml:space="preserve">l </w:t>
      </w:r>
      <w:r w:rsidRPr="00D317E1">
        <w:rPr>
          <w:rFonts w:ascii="Cambria" w:hAnsi="Cambria" w:cs="Arial"/>
          <w:spacing w:val="-5"/>
        </w:rPr>
        <w:t xml:space="preserve">i </w:t>
      </w:r>
      <w:r w:rsidRPr="00D317E1">
        <w:rPr>
          <w:rFonts w:ascii="Cambria" w:hAnsi="Cambria" w:cs="Arial"/>
          <w:spacing w:val="3"/>
        </w:rPr>
        <w:t xml:space="preserve">t </w:t>
      </w:r>
      <w:r w:rsidRPr="00D317E1">
        <w:rPr>
          <w:rFonts w:ascii="Cambria" w:hAnsi="Cambria" w:cs="Arial"/>
          <w:spacing w:val="-5"/>
        </w:rPr>
        <w:t xml:space="preserve">i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52"/>
        </w:rPr>
        <w:t xml:space="preserve"> </w:t>
      </w:r>
      <w:r w:rsidRPr="00D317E1">
        <w:rPr>
          <w:rFonts w:ascii="Cambria" w:hAnsi="Cambria" w:cs="Arial"/>
          <w:spacing w:val="-1"/>
        </w:rPr>
        <w:t xml:space="preserve">t </w:t>
      </w:r>
      <w:r w:rsidRPr="00D317E1">
        <w:rPr>
          <w:rFonts w:ascii="Cambria" w:hAnsi="Cambria" w:cs="Arial"/>
          <w:spacing w:val="2"/>
        </w:rPr>
        <w:t xml:space="preserve">e </w:t>
      </w:r>
      <w:r w:rsidRPr="00D317E1">
        <w:rPr>
          <w:rFonts w:ascii="Cambria" w:hAnsi="Cambria" w:cs="Arial"/>
          <w:spacing w:val="-1"/>
        </w:rPr>
        <w:t xml:space="preserve">r </w:t>
      </w:r>
      <w:r w:rsidRPr="00D317E1">
        <w:rPr>
          <w:rFonts w:ascii="Cambria" w:hAnsi="Cambria" w:cs="Arial"/>
          <w:spacing w:val="2"/>
        </w:rPr>
        <w:t xml:space="preserve">had </w:t>
      </w:r>
      <w:r w:rsidRPr="00D317E1">
        <w:rPr>
          <w:rFonts w:ascii="Cambria" w:hAnsi="Cambria" w:cs="Arial"/>
          <w:spacing w:val="-2"/>
        </w:rPr>
        <w:t xml:space="preserve">a </w:t>
      </w:r>
      <w:r w:rsidRPr="00D317E1">
        <w:rPr>
          <w:rFonts w:ascii="Cambria" w:hAnsi="Cambria" w:cs="Arial"/>
        </w:rPr>
        <w:t xml:space="preserve">p </w:t>
      </w:r>
      <w:r w:rsidRPr="00D317E1">
        <w:rPr>
          <w:rFonts w:ascii="Cambria" w:hAnsi="Cambria" w:cs="Arial"/>
          <w:spacing w:val="1"/>
        </w:rPr>
        <w:t xml:space="preserve">K </w:t>
      </w:r>
      <w:r w:rsidRPr="00D317E1">
        <w:rPr>
          <w:rFonts w:ascii="Cambria" w:hAnsi="Cambria" w:cs="Arial"/>
          <w:spacing w:val="-5"/>
        </w:rPr>
        <w:t xml:space="preserve">i </w:t>
      </w:r>
      <w:r w:rsidRPr="00D317E1">
        <w:rPr>
          <w:rFonts w:ascii="Cambria" w:hAnsi="Cambria" w:cs="Arial"/>
          <w:spacing w:val="2"/>
        </w:rPr>
        <w:t xml:space="preserve">ne </w:t>
      </w:r>
      <w:r w:rsidRPr="00D317E1">
        <w:rPr>
          <w:rFonts w:ascii="Cambria" w:hAnsi="Cambria" w:cs="Arial"/>
          <w:spacing w:val="-1"/>
        </w:rPr>
        <w:t xml:space="preserve">r </w:t>
      </w:r>
      <w:r w:rsidRPr="00D317E1">
        <w:rPr>
          <w:rFonts w:ascii="Cambria" w:hAnsi="Cambria" w:cs="Arial"/>
          <w:spacing w:val="3"/>
        </w:rPr>
        <w:t xml:space="preserve">j </w:t>
      </w:r>
      <w:r w:rsidRPr="00D317E1">
        <w:rPr>
          <w:rFonts w:ascii="Cambria" w:hAnsi="Cambria" w:cs="Arial"/>
        </w:rPr>
        <w:t>a</w:t>
      </w:r>
      <w:r w:rsidRPr="00D317E1">
        <w:rPr>
          <w:rFonts w:ascii="Cambria" w:hAnsi="Cambria" w:cs="Arial"/>
          <w:spacing w:val="6"/>
        </w:rPr>
        <w:t xml:space="preserve"> </w:t>
      </w:r>
      <w:r w:rsidRPr="00D317E1">
        <w:rPr>
          <w:rFonts w:ascii="Cambria" w:hAnsi="Cambria" w:cs="Arial"/>
          <w:spacing w:val="1"/>
        </w:rPr>
        <w:t xml:space="preserve">K </w:t>
      </w:r>
      <w:r w:rsidRPr="00D317E1">
        <w:rPr>
          <w:rFonts w:ascii="Cambria" w:hAnsi="Cambria" w:cs="Arial"/>
          <w:spacing w:val="2"/>
        </w:rPr>
        <w:t xml:space="preserve">e </w:t>
      </w:r>
      <w:r w:rsidRPr="00D317E1">
        <w:rPr>
          <w:rFonts w:ascii="Cambria" w:hAnsi="Cambria" w:cs="Arial"/>
          <w:spacing w:val="-2"/>
        </w:rPr>
        <w:t xml:space="preserve">u </w:t>
      </w:r>
      <w:r w:rsidRPr="00D317E1">
        <w:rPr>
          <w:rFonts w:ascii="Cambria" w:hAnsi="Cambria" w:cs="Arial"/>
          <w:spacing w:val="2"/>
        </w:rPr>
        <w:t xml:space="preserve">a </w:t>
      </w:r>
      <w:r w:rsidRPr="00D317E1">
        <w:rPr>
          <w:rFonts w:ascii="Cambria" w:hAnsi="Cambria" w:cs="Arial"/>
          <w:spacing w:val="-2"/>
        </w:rPr>
        <w:t xml:space="preserve">n </w:t>
      </w:r>
      <w:r w:rsidRPr="00D317E1">
        <w:rPr>
          <w:rFonts w:ascii="Cambria" w:hAnsi="Cambria" w:cs="Arial"/>
          <w:spacing w:val="2"/>
        </w:rPr>
        <w:t xml:space="preserve">g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6"/>
        </w:rPr>
        <w:t xml:space="preserve"> </w:t>
      </w:r>
      <w:r w:rsidRPr="00D317E1">
        <w:rPr>
          <w:rFonts w:ascii="Cambria" w:hAnsi="Cambria" w:cs="Arial"/>
          <w:spacing w:val="1"/>
        </w:rPr>
        <w:t xml:space="preserve">B </w:t>
      </w:r>
      <w:r w:rsidRPr="00D317E1">
        <w:rPr>
          <w:rFonts w:ascii="Cambria" w:hAnsi="Cambria" w:cs="Arial"/>
          <w:spacing w:val="2"/>
        </w:rPr>
        <w:t xml:space="preserve">a </w:t>
      </w:r>
      <w:r w:rsidRPr="00D317E1">
        <w:rPr>
          <w:rFonts w:ascii="Cambria" w:hAnsi="Cambria" w:cs="Arial"/>
          <w:spacing w:val="-2"/>
        </w:rPr>
        <w:t xml:space="preserve">n </w:t>
      </w:r>
      <w:r w:rsidRPr="00D317E1">
        <w:rPr>
          <w:rFonts w:ascii="Cambria" w:hAnsi="Cambria" w:cs="Arial"/>
        </w:rPr>
        <w:t>k</w:t>
      </w:r>
      <w:r w:rsidRPr="00D317E1">
        <w:rPr>
          <w:rFonts w:ascii="Cambria" w:hAnsi="Cambria" w:cs="Arial"/>
          <w:spacing w:val="11"/>
        </w:rPr>
        <w:t xml:space="preserve"> </w:t>
      </w:r>
      <w:r w:rsidRPr="00D317E1">
        <w:rPr>
          <w:rFonts w:ascii="Cambria" w:hAnsi="Cambria" w:cs="Arial"/>
          <w:spacing w:val="2"/>
        </w:rPr>
        <w:t xml:space="preserve">da </w:t>
      </w:r>
      <w:r w:rsidRPr="00D317E1">
        <w:rPr>
          <w:rFonts w:ascii="Cambria" w:hAnsi="Cambria" w:cs="Arial"/>
          <w:spacing w:val="-1"/>
        </w:rPr>
        <w:t xml:space="preserve">r </w:t>
      </w:r>
      <w:r w:rsidRPr="00D317E1">
        <w:rPr>
          <w:rFonts w:ascii="Cambria" w:hAnsi="Cambria" w:cs="Arial"/>
        </w:rPr>
        <w:t xml:space="preserve">i </w:t>
      </w:r>
      <w:r w:rsidRPr="00D317E1">
        <w:rPr>
          <w:rFonts w:ascii="Cambria" w:hAnsi="Cambria" w:cs="Arial"/>
          <w:spacing w:val="2"/>
        </w:rPr>
        <w:t xml:space="preserve">specs </w:t>
      </w:r>
      <w:r w:rsidRPr="00D317E1">
        <w:rPr>
          <w:rFonts w:ascii="Cambria" w:hAnsi="Cambria" w:cs="Arial"/>
          <w:spacing w:val="-5"/>
        </w:rPr>
        <w:t xml:space="preserve">i </w:t>
      </w:r>
      <w:r w:rsidRPr="00D317E1">
        <w:rPr>
          <w:rFonts w:ascii="Cambria" w:hAnsi="Cambria" w:cs="Arial"/>
          <w:spacing w:val="3"/>
        </w:rPr>
        <w:t xml:space="preserve">f </w:t>
      </w:r>
      <w:r w:rsidRPr="00D317E1">
        <w:rPr>
          <w:rFonts w:ascii="Cambria" w:hAnsi="Cambria" w:cs="Arial"/>
          <w:spacing w:val="-5"/>
        </w:rPr>
        <w:t xml:space="preserve">i </w:t>
      </w:r>
      <w:r w:rsidRPr="00D317E1">
        <w:rPr>
          <w:rFonts w:ascii="Cambria" w:hAnsi="Cambria" w:cs="Arial"/>
          <w:spacing w:val="2"/>
        </w:rPr>
        <w:t xml:space="preserve">cash </w:t>
      </w:r>
      <w:r w:rsidRPr="00D317E1">
        <w:rPr>
          <w:rFonts w:ascii="Cambria" w:hAnsi="Cambria" w:cs="Arial"/>
        </w:rPr>
        <w:t>i</w:t>
      </w:r>
      <w:r w:rsidRPr="00D317E1">
        <w:rPr>
          <w:rFonts w:ascii="Cambria" w:hAnsi="Cambria" w:cs="Arial"/>
          <w:spacing w:val="4"/>
        </w:rPr>
        <w:t xml:space="preserve"> </w:t>
      </w:r>
      <w:r w:rsidRPr="00D317E1">
        <w:rPr>
          <w:rFonts w:ascii="Cambria" w:hAnsi="Cambria" w:cs="Arial"/>
          <w:spacing w:val="-5"/>
        </w:rPr>
        <w:t xml:space="preserve">l </w:t>
      </w:r>
      <w:r w:rsidRPr="00D317E1">
        <w:rPr>
          <w:rFonts w:ascii="Cambria" w:hAnsi="Cambria" w:cs="Arial"/>
          <w:spacing w:val="5"/>
        </w:rPr>
        <w:t xml:space="preserve">a </w:t>
      </w:r>
      <w:r w:rsidRPr="00D317E1">
        <w:rPr>
          <w:rFonts w:ascii="Cambria" w:hAnsi="Cambria" w:cs="Arial"/>
          <w:spacing w:val="-5"/>
        </w:rPr>
        <w:t xml:space="preserve">i </w:t>
      </w:r>
      <w:r w:rsidRPr="00D317E1">
        <w:rPr>
          <w:rFonts w:ascii="Cambria" w:hAnsi="Cambria" w:cs="Arial"/>
        </w:rPr>
        <w:t>n</w:t>
      </w:r>
      <w:r w:rsidRPr="00D317E1">
        <w:rPr>
          <w:rFonts w:ascii="Cambria" w:hAnsi="Cambria" w:cs="Arial"/>
          <w:spacing w:val="6"/>
        </w:rPr>
        <w:t xml:space="preserve"> </w:t>
      </w:r>
      <w:r w:rsidRPr="00D317E1">
        <w:rPr>
          <w:rFonts w:ascii="Cambria" w:hAnsi="Cambria" w:cs="Arial"/>
          <w:spacing w:val="2"/>
        </w:rPr>
        <w:t xml:space="preserve">se </w:t>
      </w:r>
      <w:proofErr w:type="spellStart"/>
      <w:r w:rsidRPr="00D317E1">
        <w:rPr>
          <w:rFonts w:ascii="Cambria" w:hAnsi="Cambria" w:cs="Arial"/>
          <w:spacing w:val="-1"/>
        </w:rPr>
        <w:t>rt</w:t>
      </w:r>
      <w:proofErr w:type="spellEnd"/>
      <w:r w:rsidRPr="00D317E1">
        <w:rPr>
          <w:rFonts w:ascii="Cambria" w:hAnsi="Cambria" w:cs="Arial"/>
          <w:spacing w:val="-1"/>
        </w:rPr>
        <w:t xml:space="preserve"> </w:t>
      </w:r>
      <w:r w:rsidRPr="00D317E1">
        <w:rPr>
          <w:rFonts w:ascii="Cambria" w:hAnsi="Cambria" w:cs="Arial"/>
        </w:rPr>
        <w:t>a</w:t>
      </w:r>
      <w:r w:rsidRPr="00D317E1">
        <w:rPr>
          <w:rFonts w:ascii="Cambria" w:hAnsi="Cambria" w:cs="Arial"/>
          <w:spacing w:val="6"/>
        </w:rPr>
        <w:t xml:space="preserve"> </w:t>
      </w:r>
      <w:r w:rsidRPr="00D317E1">
        <w:rPr>
          <w:rFonts w:ascii="Cambria" w:hAnsi="Cambria" w:cs="Arial"/>
          <w:spacing w:val="5"/>
        </w:rPr>
        <w:t xml:space="preserve">d </w:t>
      </w:r>
      <w:r w:rsidRPr="00D317E1">
        <w:rPr>
          <w:rFonts w:ascii="Cambria" w:hAnsi="Cambria" w:cs="Arial"/>
          <w:spacing w:val="-5"/>
        </w:rPr>
        <w:t xml:space="preserve">i </w:t>
      </w:r>
      <w:r w:rsidRPr="00D317E1">
        <w:rPr>
          <w:rFonts w:ascii="Cambria" w:hAnsi="Cambria" w:cs="Arial"/>
          <w:spacing w:val="2"/>
        </w:rPr>
        <w:t xml:space="preserve">ha </w:t>
      </w:r>
      <w:r w:rsidRPr="00D317E1">
        <w:rPr>
          <w:rFonts w:ascii="Cambria" w:hAnsi="Cambria" w:cs="Arial"/>
          <w:spacing w:val="-1"/>
        </w:rPr>
        <w:t xml:space="preserve">r </w:t>
      </w:r>
      <w:proofErr w:type="spellStart"/>
      <w:r w:rsidRPr="00D317E1">
        <w:rPr>
          <w:rFonts w:ascii="Cambria" w:hAnsi="Cambria" w:cs="Arial"/>
          <w:spacing w:val="2"/>
        </w:rPr>
        <w:t>ap</w:t>
      </w:r>
      <w:proofErr w:type="spellEnd"/>
      <w:r w:rsidRPr="00D317E1">
        <w:rPr>
          <w:rFonts w:ascii="Cambria" w:hAnsi="Cambria" w:cs="Arial"/>
          <w:spacing w:val="2"/>
        </w:rPr>
        <w:t xml:space="preserve"> </w:t>
      </w:r>
      <w:r w:rsidRPr="00D317E1">
        <w:rPr>
          <w:rFonts w:ascii="Cambria" w:hAnsi="Cambria" w:cs="Arial"/>
          <w:spacing w:val="-2"/>
        </w:rPr>
        <w:t xml:space="preserve">k </w:t>
      </w:r>
      <w:r w:rsidRPr="00D317E1">
        <w:rPr>
          <w:rFonts w:ascii="Cambria" w:hAnsi="Cambria" w:cs="Arial"/>
          <w:spacing w:val="2"/>
        </w:rPr>
        <w:t xml:space="preserve">a </w:t>
      </w:r>
      <w:r w:rsidRPr="00D317E1">
        <w:rPr>
          <w:rFonts w:ascii="Cambria" w:hAnsi="Cambria" w:cs="Arial"/>
        </w:rPr>
        <w:t>n</w:t>
      </w:r>
      <w:r w:rsidRPr="00D317E1">
        <w:rPr>
          <w:rFonts w:ascii="Cambria" w:hAnsi="Cambria" w:cs="Arial"/>
          <w:spacing w:val="6"/>
        </w:rPr>
        <w:t xml:space="preserve"> </w:t>
      </w:r>
      <w:r w:rsidRPr="00D317E1">
        <w:rPr>
          <w:rFonts w:ascii="Cambria" w:hAnsi="Cambria" w:cs="Arial"/>
          <w:spacing w:val="2"/>
        </w:rPr>
        <w:t xml:space="preserve">a </w:t>
      </w:r>
      <w:r w:rsidRPr="00D317E1">
        <w:rPr>
          <w:rFonts w:ascii="Cambria" w:hAnsi="Cambria" w:cs="Arial"/>
          <w:spacing w:val="-2"/>
        </w:rPr>
        <w:t xml:space="preserve">g </w:t>
      </w:r>
      <w:r w:rsidRPr="00D317E1">
        <w:rPr>
          <w:rFonts w:ascii="Cambria" w:hAnsi="Cambria" w:cs="Arial"/>
          <w:spacing w:val="2"/>
        </w:rPr>
        <w:t xml:space="preserve">a </w:t>
      </w:r>
      <w:r w:rsidRPr="00D317E1">
        <w:rPr>
          <w:rFonts w:ascii="Cambria" w:hAnsi="Cambria" w:cs="Arial"/>
        </w:rPr>
        <w:t>r</w:t>
      </w:r>
      <w:r w:rsidRPr="00D317E1">
        <w:rPr>
          <w:rFonts w:ascii="Cambria" w:hAnsi="Cambria" w:cs="Arial"/>
          <w:spacing w:val="4"/>
        </w:rPr>
        <w:t xml:space="preserve"> </w:t>
      </w:r>
      <w:r w:rsidRPr="00D317E1">
        <w:rPr>
          <w:rFonts w:ascii="Cambria" w:hAnsi="Cambria" w:cs="Arial"/>
          <w:spacing w:val="2"/>
        </w:rPr>
        <w:t xml:space="preserve">da </w:t>
      </w:r>
      <w:r w:rsidRPr="00D317E1">
        <w:rPr>
          <w:rFonts w:ascii="Cambria" w:hAnsi="Cambria" w:cs="Arial"/>
          <w:spacing w:val="-2"/>
        </w:rPr>
        <w:t xml:space="preserve">p </w:t>
      </w:r>
      <w:r w:rsidRPr="00D317E1">
        <w:rPr>
          <w:rFonts w:ascii="Cambria" w:hAnsi="Cambria" w:cs="Arial"/>
          <w:spacing w:val="2"/>
        </w:rPr>
        <w:t xml:space="preserve">a </w:t>
      </w:r>
      <w:r w:rsidRPr="00D317E1">
        <w:rPr>
          <w:rFonts w:ascii="Cambria" w:hAnsi="Cambria" w:cs="Arial"/>
        </w:rPr>
        <w:t xml:space="preserve">tm </w:t>
      </w:r>
      <w:r w:rsidRPr="00D317E1">
        <w:rPr>
          <w:rFonts w:ascii="Cambria" w:hAnsi="Cambria" w:cs="Arial"/>
          <w:spacing w:val="2"/>
        </w:rPr>
        <w:t xml:space="preserve">en </w:t>
      </w:r>
      <w:r w:rsidRPr="00D317E1">
        <w:rPr>
          <w:rFonts w:ascii="Cambria" w:hAnsi="Cambria" w:cs="Arial"/>
          <w:spacing w:val="-2"/>
        </w:rPr>
        <w:t xml:space="preserve">a </w:t>
      </w:r>
      <w:r w:rsidRPr="00D317E1">
        <w:rPr>
          <w:rFonts w:ascii="Cambria" w:hAnsi="Cambria" w:cs="Arial"/>
        </w:rPr>
        <w:t xml:space="preserve">m </w:t>
      </w:r>
      <w:r w:rsidRPr="00D317E1">
        <w:rPr>
          <w:rFonts w:ascii="Cambria" w:hAnsi="Cambria" w:cs="Arial"/>
          <w:spacing w:val="2"/>
        </w:rPr>
        <w:t xml:space="preserve">b </w:t>
      </w:r>
      <w:r w:rsidRPr="00D317E1">
        <w:rPr>
          <w:rFonts w:ascii="Cambria" w:hAnsi="Cambria" w:cs="Arial"/>
          <w:spacing w:val="-2"/>
        </w:rPr>
        <w:t xml:space="preserve">a </w:t>
      </w:r>
      <w:r w:rsidRPr="00D317E1">
        <w:rPr>
          <w:rFonts w:ascii="Cambria" w:hAnsi="Cambria" w:cs="Arial"/>
        </w:rPr>
        <w:t>h</w:t>
      </w:r>
      <w:r w:rsidRPr="00D317E1">
        <w:rPr>
          <w:rFonts w:ascii="Cambria" w:hAnsi="Cambria" w:cs="Arial"/>
          <w:spacing w:val="1"/>
        </w:rPr>
        <w:t xml:space="preserve"> </w:t>
      </w:r>
      <w:r w:rsidRPr="00D317E1">
        <w:rPr>
          <w:rFonts w:ascii="Cambria" w:hAnsi="Cambria" w:cs="Arial"/>
          <w:spacing w:val="-1"/>
        </w:rPr>
        <w:t xml:space="preserve">r </w:t>
      </w:r>
      <w:r w:rsidRPr="00D317E1">
        <w:rPr>
          <w:rFonts w:ascii="Cambria" w:hAnsi="Cambria" w:cs="Arial"/>
          <w:spacing w:val="2"/>
        </w:rPr>
        <w:t xml:space="preserve">e </w:t>
      </w:r>
      <w:r w:rsidRPr="00D317E1">
        <w:rPr>
          <w:rFonts w:ascii="Cambria" w:hAnsi="Cambria" w:cs="Arial"/>
          <w:spacing w:val="-1"/>
        </w:rPr>
        <w:t xml:space="preserve">f </w:t>
      </w:r>
      <w:r w:rsidRPr="00D317E1">
        <w:rPr>
          <w:rFonts w:ascii="Cambria" w:hAnsi="Cambria" w:cs="Arial"/>
          <w:spacing w:val="2"/>
        </w:rPr>
        <w:t xml:space="preserve">e </w:t>
      </w:r>
      <w:r w:rsidRPr="00D317E1">
        <w:rPr>
          <w:rFonts w:ascii="Cambria" w:hAnsi="Cambria" w:cs="Arial"/>
          <w:spacing w:val="-1"/>
        </w:rPr>
        <w:t xml:space="preserve">r </w:t>
      </w:r>
      <w:r w:rsidRPr="00D317E1">
        <w:rPr>
          <w:rFonts w:ascii="Cambria" w:hAnsi="Cambria" w:cs="Arial"/>
          <w:spacing w:val="2"/>
        </w:rPr>
        <w:t xml:space="preserve">e </w:t>
      </w:r>
      <w:r w:rsidRPr="00D317E1">
        <w:rPr>
          <w:rFonts w:ascii="Cambria" w:hAnsi="Cambria" w:cs="Arial"/>
          <w:spacing w:val="-2"/>
        </w:rPr>
        <w:t xml:space="preserve">n </w:t>
      </w:r>
      <w:r w:rsidRPr="00D317E1">
        <w:rPr>
          <w:rFonts w:ascii="Cambria" w:hAnsi="Cambria" w:cs="Arial"/>
          <w:spacing w:val="2"/>
        </w:rPr>
        <w:t xml:space="preserve">s </w:t>
      </w:r>
      <w:r w:rsidRPr="00D317E1">
        <w:rPr>
          <w:rFonts w:ascii="Cambria" w:hAnsi="Cambria" w:cs="Arial"/>
        </w:rPr>
        <w:t>i</w:t>
      </w:r>
      <w:r w:rsidRPr="00D317E1">
        <w:rPr>
          <w:rFonts w:ascii="Cambria" w:hAnsi="Cambria" w:cs="Arial"/>
          <w:spacing w:val="-6"/>
        </w:rPr>
        <w:t xml:space="preserve"> </w:t>
      </w:r>
      <w:r w:rsidRPr="00D317E1">
        <w:rPr>
          <w:rFonts w:ascii="Cambria" w:hAnsi="Cambria" w:cs="Arial"/>
          <w:spacing w:val="-1"/>
        </w:rPr>
        <w:t xml:space="preserve">t </w:t>
      </w:r>
      <w:r w:rsidRPr="00D317E1">
        <w:rPr>
          <w:rFonts w:ascii="Cambria" w:hAnsi="Cambria" w:cs="Arial"/>
          <w:spacing w:val="2"/>
        </w:rPr>
        <w:t xml:space="preserve">en </w:t>
      </w:r>
      <w:proofErr w:type="spellStart"/>
      <w:r w:rsidRPr="00D317E1">
        <w:rPr>
          <w:rFonts w:ascii="Cambria" w:hAnsi="Cambria" w:cs="Arial"/>
          <w:spacing w:val="-1"/>
        </w:rPr>
        <w:t xml:space="preserve">t </w:t>
      </w:r>
      <w:r w:rsidRPr="00D317E1">
        <w:rPr>
          <w:rFonts w:ascii="Cambria" w:hAnsi="Cambria" w:cs="Arial"/>
          <w:spacing w:val="2"/>
        </w:rPr>
        <w:t>an</w:t>
      </w:r>
      <w:proofErr w:type="spellEnd"/>
      <w:r w:rsidRPr="00D317E1">
        <w:rPr>
          <w:rFonts w:ascii="Cambria" w:hAnsi="Cambria" w:cs="Arial"/>
          <w:spacing w:val="2"/>
        </w:rPr>
        <w:t xml:space="preserve"> </w:t>
      </w:r>
      <w:r w:rsidRPr="00D317E1">
        <w:rPr>
          <w:rFonts w:ascii="Cambria" w:hAnsi="Cambria" w:cs="Arial"/>
        </w:rPr>
        <w:t xml:space="preserve">g </w:t>
      </w:r>
      <w:r w:rsidRPr="00D317E1">
        <w:rPr>
          <w:rFonts w:ascii="Cambria" w:hAnsi="Cambria" w:cs="Arial"/>
          <w:spacing w:val="1"/>
        </w:rPr>
        <w:t xml:space="preserve">K </w:t>
      </w:r>
      <w:r w:rsidRPr="00D317E1">
        <w:rPr>
          <w:rFonts w:ascii="Cambria" w:hAnsi="Cambria" w:cs="Arial"/>
          <w:spacing w:val="-5"/>
        </w:rPr>
        <w:t xml:space="preserve">i </w:t>
      </w:r>
      <w:r w:rsidRPr="00D317E1">
        <w:rPr>
          <w:rFonts w:ascii="Cambria" w:hAnsi="Cambria" w:cs="Arial"/>
          <w:spacing w:val="2"/>
        </w:rPr>
        <w:t xml:space="preserve">ne </w:t>
      </w:r>
      <w:r w:rsidRPr="00D317E1">
        <w:rPr>
          <w:rFonts w:ascii="Cambria" w:hAnsi="Cambria" w:cs="Arial"/>
          <w:spacing w:val="-1"/>
        </w:rPr>
        <w:t xml:space="preserve">r </w:t>
      </w:r>
      <w:r w:rsidRPr="00D317E1">
        <w:rPr>
          <w:rFonts w:ascii="Cambria" w:hAnsi="Cambria" w:cs="Arial"/>
          <w:spacing w:val="3"/>
        </w:rPr>
        <w:t xml:space="preserve">j </w:t>
      </w:r>
      <w:r w:rsidRPr="00D317E1">
        <w:rPr>
          <w:rFonts w:ascii="Cambria" w:hAnsi="Cambria" w:cs="Arial"/>
        </w:rPr>
        <w:t>a</w:t>
      </w:r>
      <w:r w:rsidRPr="00D317E1">
        <w:rPr>
          <w:rFonts w:ascii="Cambria" w:hAnsi="Cambria" w:cs="Arial"/>
          <w:spacing w:val="1"/>
        </w:rPr>
        <w:t xml:space="preserve"> </w:t>
      </w:r>
      <w:r w:rsidRPr="00D317E1">
        <w:rPr>
          <w:rFonts w:ascii="Cambria" w:hAnsi="Cambria" w:cs="Arial"/>
          <w:spacing w:val="-3"/>
        </w:rPr>
        <w:t xml:space="preserve">K </w:t>
      </w:r>
      <w:r w:rsidRPr="00D317E1">
        <w:rPr>
          <w:rFonts w:ascii="Cambria" w:hAnsi="Cambria" w:cs="Arial"/>
          <w:spacing w:val="2"/>
        </w:rPr>
        <w:t xml:space="preserve">e </w:t>
      </w:r>
      <w:r w:rsidRPr="00D317E1">
        <w:rPr>
          <w:rFonts w:ascii="Cambria" w:hAnsi="Cambria" w:cs="Arial"/>
          <w:spacing w:val="-2"/>
        </w:rPr>
        <w:t xml:space="preserve">u </w:t>
      </w:r>
      <w:r w:rsidRPr="00D317E1">
        <w:rPr>
          <w:rFonts w:ascii="Cambria" w:hAnsi="Cambria" w:cs="Arial"/>
          <w:spacing w:val="2"/>
        </w:rPr>
        <w:t xml:space="preserve">an </w:t>
      </w:r>
      <w:r w:rsidRPr="00D317E1">
        <w:rPr>
          <w:rFonts w:ascii="Cambria" w:hAnsi="Cambria" w:cs="Arial"/>
          <w:spacing w:val="-2"/>
        </w:rPr>
        <w:t xml:space="preserve">g </w:t>
      </w:r>
      <w:r w:rsidRPr="00D317E1">
        <w:rPr>
          <w:rFonts w:ascii="Cambria" w:hAnsi="Cambria" w:cs="Arial"/>
          <w:spacing w:val="2"/>
        </w:rPr>
        <w:t xml:space="preserve">a </w:t>
      </w:r>
      <w:r w:rsidRPr="00D317E1">
        <w:rPr>
          <w:rFonts w:ascii="Cambria" w:hAnsi="Cambria" w:cs="Arial"/>
          <w:spacing w:val="2"/>
          <w:lang w:val="id-ID"/>
        </w:rPr>
        <w:t xml:space="preserve">n </w:t>
      </w:r>
      <w:r w:rsidRPr="00D317E1">
        <w:rPr>
          <w:rFonts w:ascii="Cambria" w:hAnsi="Cambria" w:cs="Arial"/>
          <w:spacing w:val="2"/>
        </w:rPr>
        <w:t>.</w:t>
      </w:r>
    </w:p>
    <w:p w14:paraId="6C3A5365" w14:textId="77777777" w:rsidR="001B6B70" w:rsidRPr="00D317E1" w:rsidRDefault="001B6B70" w:rsidP="00632ACA">
      <w:pPr>
        <w:pStyle w:val="ListParagraph"/>
        <w:numPr>
          <w:ilvl w:val="0"/>
          <w:numId w:val="9"/>
        </w:numPr>
        <w:spacing w:after="0"/>
        <w:ind w:left="284" w:right="48" w:hanging="284"/>
        <w:jc w:val="both"/>
        <w:rPr>
          <w:rFonts w:ascii="Cambria" w:hAnsi="Cambria" w:cs="Arial"/>
        </w:rPr>
      </w:pPr>
      <w:r w:rsidRPr="00D317E1">
        <w:rPr>
          <w:rFonts w:ascii="Cambria" w:hAnsi="Cambria" w:cs="Arial"/>
          <w:spacing w:val="2"/>
        </w:rPr>
        <w:t>The results of this study will presumably be a reference for BRI and BTN banks to know the financial statements that occurred in the last three years, starting in 2018 until 2020.</w:t>
      </w:r>
    </w:p>
    <w:p w14:paraId="76EB1D45" w14:textId="77777777" w:rsidR="001B6B70" w:rsidRPr="001B6B70" w:rsidRDefault="001B6B70" w:rsidP="00632ACA">
      <w:pPr>
        <w:pStyle w:val="ListParagraph"/>
        <w:numPr>
          <w:ilvl w:val="0"/>
          <w:numId w:val="9"/>
        </w:numPr>
        <w:spacing w:after="0"/>
        <w:ind w:left="284" w:right="48" w:hanging="284"/>
        <w:jc w:val="both"/>
        <w:rPr>
          <w:rFonts w:ascii="Cambria" w:hAnsi="Cambria" w:cs="Arial"/>
        </w:rPr>
      </w:pPr>
      <w:r w:rsidRPr="00D317E1">
        <w:rPr>
          <w:rFonts w:ascii="Cambria" w:hAnsi="Cambria" w:cs="Arial"/>
          <w:spacing w:val="2"/>
        </w:rPr>
        <w:t>The solution for the decline in financial performance that occurs in one year is to improve the performance of the company, paying attention to all aspects that occur in the financial risk itself.</w:t>
      </w:r>
    </w:p>
    <w:p w14:paraId="2C2151A3" w14:textId="34CEE5D0" w:rsidR="00E03855" w:rsidRPr="001B6B70" w:rsidRDefault="001B6B70" w:rsidP="00632ACA">
      <w:pPr>
        <w:pStyle w:val="ListParagraph"/>
        <w:numPr>
          <w:ilvl w:val="0"/>
          <w:numId w:val="9"/>
        </w:numPr>
        <w:spacing w:after="0"/>
        <w:ind w:left="284" w:right="48" w:hanging="284"/>
        <w:jc w:val="both"/>
        <w:rPr>
          <w:rFonts w:ascii="Cambria" w:hAnsi="Cambria" w:cs="Arial"/>
        </w:rPr>
      </w:pPr>
      <w:r w:rsidRPr="001B6B70">
        <w:rPr>
          <w:rFonts w:ascii="Cambria" w:hAnsi="Cambria" w:cs="Arial"/>
          <w:spacing w:val="2"/>
        </w:rPr>
        <w:t>Provide a handler on the declining ratio by making an assessment of the risk aspect of the company so that when the risk in a company occurs, there are handlers carried out by the company</w:t>
      </w:r>
      <w:r w:rsidR="00E03855" w:rsidRPr="001B6B70">
        <w:rPr>
          <w:rFonts w:asciiTheme="majorHAnsi" w:hAnsiTheme="majorHAnsi" w:cs="Arial"/>
          <w:lang w:val="en-ID"/>
        </w:rPr>
        <w:t>.</w:t>
      </w:r>
    </w:p>
    <w:p w14:paraId="2C7B6162" w14:textId="77777777" w:rsidR="00E03855" w:rsidRPr="00205369" w:rsidRDefault="00E03855" w:rsidP="00E03855">
      <w:pPr>
        <w:pStyle w:val="ListParagraph"/>
        <w:spacing w:after="0"/>
        <w:ind w:left="284"/>
        <w:jc w:val="both"/>
        <w:rPr>
          <w:rFonts w:asciiTheme="majorHAnsi" w:hAnsiTheme="majorHAnsi" w:cs="Arial"/>
          <w:lang w:val="en-ID"/>
        </w:rPr>
      </w:pPr>
      <w:r w:rsidRPr="00205369">
        <w:rPr>
          <w:rFonts w:asciiTheme="majorHAnsi" w:hAnsiTheme="majorHAnsi" w:cs="Arial"/>
          <w:lang w:val="en-ID"/>
        </w:rPr>
        <w:tab/>
      </w:r>
    </w:p>
    <w:p w14:paraId="1453B19D" w14:textId="77777777" w:rsidR="00E03855" w:rsidRPr="006C60A6" w:rsidRDefault="00E03855" w:rsidP="00E03855">
      <w:pPr>
        <w:tabs>
          <w:tab w:val="left" w:pos="0"/>
          <w:tab w:val="left" w:pos="180"/>
          <w:tab w:val="left" w:pos="360"/>
        </w:tabs>
        <w:spacing w:after="0"/>
        <w:outlineLvl w:val="0"/>
        <w:rPr>
          <w:rFonts w:ascii="Times New Roman" w:hAnsi="Times New Roman" w:cs="Times New Roman"/>
          <w:b/>
          <w:lang w:val="en-ID"/>
        </w:rPr>
      </w:pPr>
      <w:bookmarkStart w:id="8" w:name="_Toc86195917"/>
      <w:r w:rsidRPr="006C60A6">
        <w:rPr>
          <w:rFonts w:ascii="Times New Roman" w:hAnsi="Times New Roman" w:cs="Times New Roman"/>
          <w:b/>
          <w:lang w:val="en-ID"/>
        </w:rPr>
        <w:lastRenderedPageBreak/>
        <w:t>BIBLIOGRAPHY</w:t>
      </w:r>
      <w:bookmarkEnd w:id="8"/>
    </w:p>
    <w:p w14:paraId="16EF4ECD"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r w:rsidRPr="00D317E1">
        <w:rPr>
          <w:rFonts w:ascii="Cambria" w:eastAsia="Arial" w:hAnsi="Cambria" w:cs="Arial"/>
          <w:color w:val="000000" w:themeColor="text1"/>
        </w:rPr>
        <w:t>Ardyanti</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Winda</w:t>
      </w:r>
      <w:proofErr w:type="spellEnd"/>
      <w:r w:rsidRPr="00D317E1">
        <w:rPr>
          <w:rFonts w:ascii="Cambria" w:eastAsia="Arial" w:hAnsi="Cambria" w:cs="Arial"/>
          <w:color w:val="000000" w:themeColor="text1"/>
        </w:rPr>
        <w:t xml:space="preserve">. (2019). </w:t>
      </w:r>
      <w:r w:rsidRPr="00D317E1">
        <w:rPr>
          <w:rFonts w:ascii="Cambria" w:eastAsia="Arial" w:hAnsi="Cambria" w:cs="Arial"/>
          <w:i/>
          <w:color w:val="000000" w:themeColor="text1"/>
        </w:rPr>
        <w:t>The Influence of Bank Financial Performance on Return On Assets (</w:t>
      </w:r>
      <w:proofErr w:type="spellStart"/>
      <w:r w:rsidRPr="00D317E1">
        <w:rPr>
          <w:rFonts w:ascii="Cambria" w:eastAsia="Arial" w:hAnsi="Cambria" w:cs="Arial"/>
          <w:i/>
          <w:color w:val="000000" w:themeColor="text1"/>
        </w:rPr>
        <w:t>Roa</w:t>
      </w:r>
      <w:proofErr w:type="spellEnd"/>
      <w:r w:rsidRPr="00D317E1">
        <w:rPr>
          <w:rFonts w:ascii="Cambria" w:eastAsia="Arial" w:hAnsi="Cambria" w:cs="Arial"/>
          <w:i/>
          <w:color w:val="000000" w:themeColor="text1"/>
        </w:rPr>
        <w:t xml:space="preserve">) Study on Foreign Exchange Commercial Banks Book </w:t>
      </w:r>
      <w:proofErr w:type="gramStart"/>
      <w:r w:rsidRPr="00D317E1">
        <w:rPr>
          <w:rFonts w:ascii="Cambria" w:eastAsia="Arial" w:hAnsi="Cambria" w:cs="Arial"/>
          <w:i/>
          <w:color w:val="000000" w:themeColor="text1"/>
        </w:rPr>
        <w:t xml:space="preserve">4 </w:t>
      </w:r>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w:t>
      </w:r>
      <w:proofErr w:type="gramStart"/>
      <w:r w:rsidRPr="00D317E1">
        <w:rPr>
          <w:rFonts w:ascii="Cambria" w:eastAsia="Arial" w:hAnsi="Cambria" w:cs="Arial"/>
          <w:color w:val="000000" w:themeColor="text1"/>
        </w:rPr>
        <w:t>Journal of Research in Economics, Management, Business and Accounting.</w:t>
      </w:r>
      <w:proofErr w:type="gramEnd"/>
      <w:r w:rsidRPr="00D317E1">
        <w:rPr>
          <w:rFonts w:ascii="Cambria" w:eastAsia="Arial" w:hAnsi="Cambria" w:cs="Arial"/>
          <w:color w:val="000000" w:themeColor="text1"/>
        </w:rPr>
        <w:t xml:space="preserve"> Vol.3 No.3</w:t>
      </w:r>
    </w:p>
    <w:p w14:paraId="75AED1AE"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r w:rsidRPr="00D317E1">
        <w:rPr>
          <w:rFonts w:ascii="Cambria" w:eastAsia="Arial" w:hAnsi="Cambria" w:cs="Arial"/>
          <w:color w:val="000000" w:themeColor="text1"/>
        </w:rPr>
        <w:t>Danarwati</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Risca</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Fransisca</w:t>
      </w:r>
      <w:proofErr w:type="spellEnd"/>
      <w:r w:rsidRPr="00D317E1">
        <w:rPr>
          <w:rFonts w:ascii="Cambria" w:eastAsia="Arial" w:hAnsi="Cambria" w:cs="Arial"/>
          <w:color w:val="000000" w:themeColor="text1"/>
        </w:rPr>
        <w:t>. (</w:t>
      </w:r>
      <w:proofErr w:type="gramStart"/>
      <w:r w:rsidRPr="00D317E1">
        <w:rPr>
          <w:rFonts w:ascii="Cambria" w:eastAsia="Arial" w:hAnsi="Cambria" w:cs="Arial"/>
          <w:color w:val="000000" w:themeColor="text1"/>
        </w:rPr>
        <w:t xml:space="preserve">2013 </w:t>
      </w:r>
      <w:r w:rsidRPr="00D317E1">
        <w:rPr>
          <w:rFonts w:ascii="Cambria" w:eastAsia="Arial" w:hAnsi="Cambria" w:cs="Arial"/>
          <w:i/>
          <w:color w:val="000000" w:themeColor="text1"/>
        </w:rPr>
        <w:t>)</w:t>
      </w:r>
      <w:proofErr w:type="gramEnd"/>
      <w:r w:rsidRPr="00D317E1">
        <w:rPr>
          <w:rFonts w:ascii="Cambria" w:eastAsia="Arial" w:hAnsi="Cambria" w:cs="Arial"/>
          <w:i/>
          <w:color w:val="000000" w:themeColor="text1"/>
        </w:rPr>
        <w:t xml:space="preserve">. Comparison of the Financial Performance of Bank </w:t>
      </w:r>
      <w:proofErr w:type="spellStart"/>
      <w:r w:rsidRPr="00D317E1">
        <w:rPr>
          <w:rFonts w:ascii="Cambria" w:eastAsia="Arial" w:hAnsi="Cambria" w:cs="Arial"/>
          <w:i/>
          <w:color w:val="000000" w:themeColor="text1"/>
        </w:rPr>
        <w:t>Mandiri</w:t>
      </w:r>
      <w:proofErr w:type="spellEnd"/>
      <w:r w:rsidRPr="00D317E1">
        <w:rPr>
          <w:rFonts w:ascii="Cambria" w:eastAsia="Arial" w:hAnsi="Cambria" w:cs="Arial"/>
          <w:i/>
          <w:color w:val="000000" w:themeColor="text1"/>
        </w:rPr>
        <w:t xml:space="preserve">, </w:t>
      </w:r>
      <w:proofErr w:type="spellStart"/>
      <w:r w:rsidRPr="00D317E1">
        <w:rPr>
          <w:rFonts w:ascii="Cambria" w:eastAsia="Arial" w:hAnsi="Cambria" w:cs="Arial"/>
          <w:i/>
          <w:color w:val="000000" w:themeColor="text1"/>
        </w:rPr>
        <w:t>Bri</w:t>
      </w:r>
      <w:proofErr w:type="spellEnd"/>
      <w:r w:rsidRPr="00D317E1">
        <w:rPr>
          <w:rFonts w:ascii="Cambria" w:eastAsia="Arial" w:hAnsi="Cambria" w:cs="Arial"/>
          <w:i/>
          <w:color w:val="000000" w:themeColor="text1"/>
        </w:rPr>
        <w:t xml:space="preserve"> and BNI Listed on the Indonesia Stock Exchange </w:t>
      </w:r>
      <w:r w:rsidRPr="00D317E1">
        <w:rPr>
          <w:rFonts w:ascii="Cambria" w:eastAsia="Arial" w:hAnsi="Cambria" w:cs="Arial"/>
          <w:color w:val="000000" w:themeColor="text1"/>
        </w:rPr>
        <w:t>. Semarang.</w:t>
      </w:r>
    </w:p>
    <w:p w14:paraId="4EAEFDCA"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proofErr w:type="gramStart"/>
      <w:r w:rsidRPr="00D317E1">
        <w:rPr>
          <w:rFonts w:ascii="Cambria" w:eastAsia="Arial" w:hAnsi="Cambria" w:cs="Arial"/>
          <w:color w:val="000000" w:themeColor="text1"/>
        </w:rPr>
        <w:t>Ghozali</w:t>
      </w:r>
      <w:proofErr w:type="spellEnd"/>
      <w:r w:rsidRPr="00D317E1">
        <w:rPr>
          <w:rFonts w:ascii="Cambria" w:eastAsia="Arial" w:hAnsi="Cambria" w:cs="Arial"/>
          <w:color w:val="000000" w:themeColor="text1"/>
        </w:rPr>
        <w:t xml:space="preserve"> (2013).</w:t>
      </w:r>
      <w:proofErr w:type="gramEnd"/>
      <w:r w:rsidRPr="00D317E1">
        <w:rPr>
          <w:rFonts w:ascii="Cambria" w:eastAsia="Arial" w:hAnsi="Cambria" w:cs="Arial"/>
          <w:color w:val="000000" w:themeColor="text1"/>
        </w:rPr>
        <w:t xml:space="preserve"> </w:t>
      </w:r>
      <w:r w:rsidRPr="00D317E1">
        <w:rPr>
          <w:rFonts w:ascii="Cambria" w:eastAsia="Arial" w:hAnsi="Cambria" w:cs="Arial"/>
          <w:i/>
          <w:color w:val="000000" w:themeColor="text1"/>
        </w:rPr>
        <w:t xml:space="preserve">Normality test to test the regression model, the dependent variable, the independent variable or both have a normal distribution or not. </w:t>
      </w:r>
      <w:proofErr w:type="gramStart"/>
      <w:r w:rsidRPr="00D317E1">
        <w:rPr>
          <w:rFonts w:ascii="Cambria" w:eastAsia="Arial" w:hAnsi="Cambria" w:cs="Arial"/>
          <w:color w:val="000000" w:themeColor="text1"/>
        </w:rPr>
        <w:t>Yogyakarta.</w:t>
      </w:r>
      <w:proofErr w:type="gramEnd"/>
    </w:p>
    <w:p w14:paraId="2A4B18B5" w14:textId="77777777" w:rsidR="001B6B70" w:rsidRPr="00D317E1" w:rsidRDefault="001B6B70" w:rsidP="001B6B70">
      <w:pPr>
        <w:spacing w:after="0"/>
        <w:ind w:left="567" w:hanging="567"/>
        <w:jc w:val="both"/>
        <w:rPr>
          <w:rFonts w:ascii="Cambria" w:eastAsia="Arial" w:hAnsi="Cambria" w:cs="Arial"/>
          <w:color w:val="000000" w:themeColor="text1"/>
        </w:rPr>
      </w:pPr>
      <w:proofErr w:type="gramStart"/>
      <w:r w:rsidRPr="00D317E1">
        <w:rPr>
          <w:rFonts w:ascii="Cambria" w:eastAsia="Arial" w:hAnsi="Cambria" w:cs="Arial"/>
          <w:color w:val="000000" w:themeColor="text1"/>
        </w:rPr>
        <w:t xml:space="preserve">Hakim, </w:t>
      </w:r>
      <w:proofErr w:type="spellStart"/>
      <w:r w:rsidRPr="00D317E1">
        <w:rPr>
          <w:rFonts w:ascii="Cambria" w:eastAsia="Arial" w:hAnsi="Cambria" w:cs="Arial"/>
          <w:color w:val="000000" w:themeColor="text1"/>
        </w:rPr>
        <w:t>Ningsukun</w:t>
      </w:r>
      <w:proofErr w:type="spellEnd"/>
      <w:r w:rsidRPr="00D317E1">
        <w:rPr>
          <w:rFonts w:ascii="Cambria" w:eastAsia="Arial" w:hAnsi="Cambria" w:cs="Arial"/>
          <w:color w:val="000000" w:themeColor="text1"/>
        </w:rPr>
        <w:t xml:space="preserve"> and Rafsanjani, </w:t>
      </w:r>
      <w:proofErr w:type="spellStart"/>
      <w:r w:rsidRPr="00D317E1">
        <w:rPr>
          <w:rFonts w:ascii="Cambria" w:eastAsia="Arial" w:hAnsi="Cambria" w:cs="Arial"/>
          <w:color w:val="000000" w:themeColor="text1"/>
        </w:rPr>
        <w:t>Haqiqi</w:t>
      </w:r>
      <w:proofErr w:type="spellEnd"/>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 </w:t>
      </w:r>
      <w:r w:rsidRPr="00D317E1">
        <w:rPr>
          <w:rFonts w:ascii="Cambria" w:eastAsia="Arial" w:hAnsi="Cambria" w:cs="Arial"/>
          <w:i/>
          <w:color w:val="000000" w:themeColor="text1"/>
        </w:rPr>
        <w:t xml:space="preserve">Influence of Internal Capital Adequacy Ratio (CAR), Financing To Deposit Ratio (FDR), and Operating Costs Per Operating Income (BOPO) in Increasing Profitability of Islamic Banking Industry in Indonesia". </w:t>
      </w:r>
      <w:r w:rsidRPr="00D317E1">
        <w:rPr>
          <w:rFonts w:ascii="Cambria" w:eastAsia="Arial" w:hAnsi="Cambria" w:cs="Arial"/>
          <w:color w:val="000000" w:themeColor="text1"/>
        </w:rPr>
        <w:t>Journal of Management Applications Vol.14.No.1</w:t>
      </w:r>
      <w:proofErr w:type="gramStart"/>
      <w:r w:rsidRPr="00D317E1">
        <w:rPr>
          <w:rFonts w:ascii="Cambria" w:eastAsia="Arial" w:hAnsi="Cambria" w:cs="Arial"/>
          <w:color w:val="000000" w:themeColor="text1"/>
        </w:rPr>
        <w:t>,2016</w:t>
      </w:r>
      <w:proofErr w:type="gramEnd"/>
    </w:p>
    <w:p w14:paraId="1DFFA7EE" w14:textId="77777777" w:rsidR="001B6B70" w:rsidRPr="00D317E1" w:rsidRDefault="001B6B70" w:rsidP="001B6B70">
      <w:pPr>
        <w:spacing w:after="0"/>
        <w:ind w:left="567" w:hanging="567"/>
        <w:jc w:val="both"/>
        <w:rPr>
          <w:rFonts w:ascii="Cambria" w:eastAsia="Arial" w:hAnsi="Cambria" w:cs="Arial"/>
          <w:color w:val="000000" w:themeColor="text1"/>
        </w:rPr>
      </w:pPr>
      <w:r w:rsidRPr="00D317E1">
        <w:rPr>
          <w:rFonts w:ascii="Cambria" w:eastAsia="Arial" w:hAnsi="Cambria" w:cs="Arial"/>
          <w:color w:val="000000" w:themeColor="text1"/>
        </w:rPr>
        <w:t xml:space="preserve">Hanafi.2019. </w:t>
      </w:r>
      <w:r w:rsidRPr="00D317E1">
        <w:rPr>
          <w:rFonts w:ascii="Cambria" w:eastAsia="Arial" w:hAnsi="Cambria" w:cs="Arial"/>
          <w:i/>
          <w:color w:val="000000" w:themeColor="text1"/>
        </w:rPr>
        <w:t xml:space="preserve">Banking Management, </w:t>
      </w:r>
      <w:r w:rsidRPr="00D317E1">
        <w:rPr>
          <w:rFonts w:ascii="Cambria" w:eastAsia="Arial" w:hAnsi="Cambria" w:cs="Arial"/>
          <w:color w:val="000000" w:themeColor="text1"/>
        </w:rPr>
        <w:t xml:space="preserve">Second Edition. Jakarta: </w:t>
      </w:r>
      <w:proofErr w:type="spellStart"/>
      <w:r w:rsidRPr="00D317E1">
        <w:rPr>
          <w:rFonts w:ascii="Cambria" w:eastAsia="Arial" w:hAnsi="Cambria" w:cs="Arial"/>
          <w:color w:val="000000" w:themeColor="text1"/>
        </w:rPr>
        <w:t>Ghalia</w:t>
      </w:r>
      <w:proofErr w:type="spellEnd"/>
      <w:r w:rsidRPr="00D317E1">
        <w:rPr>
          <w:rFonts w:ascii="Cambria" w:eastAsia="Arial" w:hAnsi="Cambria" w:cs="Arial"/>
          <w:color w:val="000000" w:themeColor="text1"/>
        </w:rPr>
        <w:t xml:space="preserve"> Indonesia.</w:t>
      </w:r>
    </w:p>
    <w:p w14:paraId="73DA1692" w14:textId="77777777" w:rsidR="001B6B70" w:rsidRPr="00D317E1" w:rsidRDefault="001B6B70" w:rsidP="001B6B70">
      <w:pPr>
        <w:spacing w:after="0"/>
        <w:ind w:left="567" w:hanging="567"/>
        <w:jc w:val="both"/>
        <w:rPr>
          <w:rFonts w:ascii="Cambria" w:eastAsia="Arial" w:hAnsi="Cambria" w:cs="Arial"/>
          <w:color w:val="000000" w:themeColor="text1"/>
        </w:rPr>
      </w:pPr>
      <w:r w:rsidRPr="00D317E1">
        <w:rPr>
          <w:rFonts w:ascii="Cambria" w:eastAsia="Arial" w:hAnsi="Cambria" w:cs="Arial"/>
          <w:color w:val="000000" w:themeColor="text1"/>
        </w:rPr>
        <w:t>Cashmere</w:t>
      </w:r>
      <w:proofErr w:type="gramStart"/>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2016). </w:t>
      </w:r>
      <w:proofErr w:type="gramStart"/>
      <w:r w:rsidRPr="00D317E1">
        <w:rPr>
          <w:rFonts w:ascii="Cambria" w:eastAsia="Arial" w:hAnsi="Cambria" w:cs="Arial"/>
          <w:i/>
          <w:color w:val="000000" w:themeColor="text1"/>
        </w:rPr>
        <w:t>The Effect of Risk Management on Financial Performance (Study on Islamic Banking Listed on the IDX).</w:t>
      </w:r>
      <w:proofErr w:type="gramEnd"/>
      <w:r w:rsidRPr="00D317E1">
        <w:rPr>
          <w:rFonts w:ascii="Cambria" w:eastAsia="Arial" w:hAnsi="Cambria" w:cs="Arial"/>
          <w:i/>
          <w:color w:val="000000" w:themeColor="text1"/>
        </w:rPr>
        <w:t xml:space="preserve"> </w:t>
      </w:r>
      <w:proofErr w:type="spellStart"/>
      <w:r w:rsidRPr="00D317E1">
        <w:rPr>
          <w:rFonts w:ascii="Cambria" w:eastAsia="Arial" w:hAnsi="Cambria" w:cs="Arial"/>
          <w:color w:val="000000" w:themeColor="text1"/>
        </w:rPr>
        <w:t>Iqtishoduna</w:t>
      </w:r>
      <w:proofErr w:type="spellEnd"/>
      <w:r w:rsidRPr="00D317E1">
        <w:rPr>
          <w:rFonts w:ascii="Cambria" w:eastAsia="Arial" w:hAnsi="Cambria" w:cs="Arial"/>
          <w:color w:val="000000" w:themeColor="text1"/>
        </w:rPr>
        <w:t>, Vol.14 No.2 Year 2018</w:t>
      </w:r>
    </w:p>
    <w:p w14:paraId="10A0D953" w14:textId="77777777" w:rsidR="001B6B70" w:rsidRPr="00D317E1" w:rsidRDefault="001B6B70" w:rsidP="001B6B70">
      <w:pPr>
        <w:spacing w:after="0"/>
        <w:ind w:left="567" w:hanging="567"/>
        <w:jc w:val="both"/>
        <w:rPr>
          <w:rFonts w:ascii="Cambria" w:eastAsia="Arial" w:hAnsi="Cambria" w:cs="Arial"/>
          <w:color w:val="000000" w:themeColor="text1"/>
        </w:rPr>
      </w:pPr>
      <w:proofErr w:type="gramStart"/>
      <w:r w:rsidRPr="00D317E1">
        <w:rPr>
          <w:rFonts w:ascii="Cambria" w:eastAsia="Arial" w:hAnsi="Cambria" w:cs="Arial"/>
          <w:color w:val="000000" w:themeColor="text1"/>
        </w:rPr>
        <w:t>Mohsen.</w:t>
      </w:r>
      <w:proofErr w:type="gramEnd"/>
      <w:r w:rsidRPr="00D317E1">
        <w:rPr>
          <w:rFonts w:ascii="Cambria" w:eastAsia="Arial" w:hAnsi="Cambria" w:cs="Arial"/>
          <w:color w:val="000000" w:themeColor="text1"/>
        </w:rPr>
        <w:t xml:space="preserve"> (2011). </w:t>
      </w:r>
      <w:r w:rsidRPr="00D317E1">
        <w:rPr>
          <w:rFonts w:ascii="Cambria" w:eastAsia="Arial" w:hAnsi="Cambria" w:cs="Arial"/>
          <w:i/>
          <w:color w:val="000000" w:themeColor="text1"/>
        </w:rPr>
        <w:t xml:space="preserve">The Influence of Market Risk, Credit Risk and Operational Risk on Banking Financial Performance (Empirical Study on Companies Listed on the IDX 2010-2015). </w:t>
      </w:r>
      <w:proofErr w:type="gramStart"/>
      <w:r w:rsidRPr="00D317E1">
        <w:rPr>
          <w:rFonts w:ascii="Cambria" w:eastAsia="Arial" w:hAnsi="Cambria" w:cs="Arial"/>
          <w:color w:val="000000" w:themeColor="text1"/>
        </w:rPr>
        <w:t>Padang State University Journal.</w:t>
      </w:r>
      <w:proofErr w:type="gramEnd"/>
    </w:p>
    <w:p w14:paraId="05BE096A"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proofErr w:type="gramStart"/>
      <w:r w:rsidRPr="00D317E1">
        <w:rPr>
          <w:rFonts w:ascii="Cambria" w:eastAsia="Arial" w:hAnsi="Cambria" w:cs="Arial"/>
          <w:color w:val="000000" w:themeColor="text1"/>
        </w:rPr>
        <w:t>Pardede</w:t>
      </w:r>
      <w:proofErr w:type="spellEnd"/>
      <w:r w:rsidRPr="00D317E1">
        <w:rPr>
          <w:rFonts w:ascii="Cambria" w:eastAsia="Arial" w:hAnsi="Cambria" w:cs="Arial"/>
          <w:color w:val="000000" w:themeColor="text1"/>
        </w:rPr>
        <w:t xml:space="preserve"> (2016).</w:t>
      </w:r>
      <w:proofErr w:type="gramEnd"/>
      <w:r w:rsidRPr="00D317E1">
        <w:rPr>
          <w:rFonts w:ascii="Cambria" w:eastAsia="Arial" w:hAnsi="Cambria" w:cs="Arial"/>
          <w:color w:val="000000" w:themeColor="text1"/>
        </w:rPr>
        <w:t xml:space="preserve"> </w:t>
      </w:r>
      <w:proofErr w:type="gramStart"/>
      <w:r w:rsidRPr="00D317E1">
        <w:rPr>
          <w:rFonts w:ascii="Cambria" w:eastAsia="Arial" w:hAnsi="Cambria" w:cs="Arial"/>
          <w:i/>
          <w:color w:val="000000" w:themeColor="text1"/>
        </w:rPr>
        <w:t>Performance and management activities and company performance appraisal.</w:t>
      </w:r>
      <w:proofErr w:type="gramEnd"/>
      <w:r w:rsidRPr="00D317E1">
        <w:rPr>
          <w:rFonts w:ascii="Cambria" w:eastAsia="Arial" w:hAnsi="Cambria" w:cs="Arial"/>
          <w:i/>
          <w:color w:val="000000" w:themeColor="text1"/>
        </w:rPr>
        <w:t xml:space="preserve"> </w:t>
      </w:r>
      <w:r w:rsidRPr="00D317E1">
        <w:rPr>
          <w:rFonts w:ascii="Cambria" w:eastAsia="Arial" w:hAnsi="Cambria" w:cs="Arial"/>
          <w:color w:val="000000" w:themeColor="text1"/>
        </w:rPr>
        <w:t>Semarang.</w:t>
      </w:r>
    </w:p>
    <w:p w14:paraId="667BED30"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proofErr w:type="gramStart"/>
      <w:r w:rsidRPr="00D317E1">
        <w:rPr>
          <w:rFonts w:ascii="Cambria" w:eastAsia="Arial" w:hAnsi="Cambria" w:cs="Arial"/>
          <w:color w:val="000000" w:themeColor="text1"/>
        </w:rPr>
        <w:t>Prawirosentono</w:t>
      </w:r>
      <w:proofErr w:type="spellEnd"/>
      <w:r w:rsidRPr="00D317E1">
        <w:rPr>
          <w:rFonts w:ascii="Cambria" w:eastAsia="Arial" w:hAnsi="Cambria" w:cs="Arial"/>
          <w:color w:val="000000" w:themeColor="text1"/>
        </w:rPr>
        <w:t xml:space="preserve"> (2013).</w:t>
      </w:r>
      <w:proofErr w:type="gramEnd"/>
      <w:r w:rsidRPr="00D317E1">
        <w:rPr>
          <w:rFonts w:ascii="Cambria" w:eastAsia="Arial" w:hAnsi="Cambria" w:cs="Arial"/>
          <w:color w:val="000000" w:themeColor="text1"/>
        </w:rPr>
        <w:t xml:space="preserve"> </w:t>
      </w:r>
      <w:proofErr w:type="gramStart"/>
      <w:r w:rsidRPr="00D317E1">
        <w:rPr>
          <w:rFonts w:ascii="Cambria" w:eastAsia="Arial" w:hAnsi="Cambria" w:cs="Arial"/>
          <w:i/>
          <w:color w:val="000000" w:themeColor="text1"/>
        </w:rPr>
        <w:t>Factors affecting performance.</w:t>
      </w:r>
      <w:proofErr w:type="gramEnd"/>
      <w:r w:rsidRPr="00D317E1">
        <w:rPr>
          <w:rFonts w:ascii="Cambria" w:eastAsia="Arial" w:hAnsi="Cambria" w:cs="Arial"/>
          <w:i/>
          <w:color w:val="000000" w:themeColor="text1"/>
        </w:rPr>
        <w:t xml:space="preserve"> </w:t>
      </w:r>
      <w:r w:rsidRPr="00D317E1">
        <w:rPr>
          <w:rFonts w:ascii="Cambria" w:eastAsia="Arial" w:hAnsi="Cambria" w:cs="Arial"/>
          <w:color w:val="000000" w:themeColor="text1"/>
        </w:rPr>
        <w:t>Bandung.</w:t>
      </w:r>
    </w:p>
    <w:p w14:paraId="3B4747CB"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r w:rsidRPr="00D317E1">
        <w:rPr>
          <w:rFonts w:ascii="Cambria" w:eastAsia="Arial" w:hAnsi="Cambria" w:cs="Arial"/>
          <w:color w:val="000000" w:themeColor="text1"/>
        </w:rPr>
        <w:lastRenderedPageBreak/>
        <w:t>Setiawan</w:t>
      </w:r>
      <w:proofErr w:type="spellEnd"/>
      <w:r w:rsidRPr="00D317E1">
        <w:rPr>
          <w:rFonts w:ascii="Cambria" w:eastAsia="Arial" w:hAnsi="Cambria" w:cs="Arial"/>
          <w:color w:val="000000" w:themeColor="text1"/>
        </w:rPr>
        <w:t xml:space="preserve">, Tony. (2019) </w:t>
      </w:r>
      <w:r w:rsidRPr="00D317E1">
        <w:rPr>
          <w:rFonts w:ascii="Cambria" w:eastAsia="Arial" w:hAnsi="Cambria" w:cs="Arial"/>
          <w:i/>
          <w:color w:val="000000" w:themeColor="text1"/>
        </w:rPr>
        <w:t xml:space="preserve">The Effect of Risk Management on the financial performance of Islamic banking </w:t>
      </w:r>
      <w:r w:rsidRPr="00D317E1">
        <w:rPr>
          <w:rFonts w:ascii="Cambria" w:eastAsia="Arial" w:hAnsi="Cambria" w:cs="Arial"/>
          <w:color w:val="000000" w:themeColor="text1"/>
        </w:rPr>
        <w:t xml:space="preserve">listed on the </w:t>
      </w:r>
      <w:proofErr w:type="gramStart"/>
      <w:r w:rsidRPr="00D317E1">
        <w:rPr>
          <w:rFonts w:ascii="Cambria" w:eastAsia="Arial" w:hAnsi="Cambria" w:cs="Arial"/>
          <w:color w:val="000000" w:themeColor="text1"/>
          <w:lang w:val="id-ID"/>
        </w:rPr>
        <w:t xml:space="preserve">( </w:t>
      </w:r>
      <w:r w:rsidRPr="00D317E1">
        <w:rPr>
          <w:rFonts w:ascii="Cambria" w:eastAsia="Arial" w:hAnsi="Cambria" w:cs="Arial"/>
          <w:color w:val="000000" w:themeColor="text1"/>
        </w:rPr>
        <w:t>BEI</w:t>
      </w:r>
      <w:proofErr w:type="gramEnd"/>
      <w:r w:rsidRPr="00D317E1">
        <w:rPr>
          <w:rFonts w:ascii="Cambria" w:eastAsia="Arial" w:hAnsi="Cambria" w:cs="Arial"/>
          <w:color w:val="000000" w:themeColor="text1"/>
        </w:rPr>
        <w:t xml:space="preserve">) </w:t>
      </w:r>
      <w:r w:rsidRPr="00D317E1">
        <w:rPr>
          <w:rFonts w:ascii="Cambria" w:eastAsia="Arial" w:hAnsi="Cambria" w:cs="Arial"/>
          <w:color w:val="000000" w:themeColor="text1"/>
          <w:lang w:val="id-ID"/>
        </w:rPr>
        <w:t xml:space="preserve">. </w:t>
      </w:r>
      <w:proofErr w:type="gramStart"/>
      <w:r w:rsidRPr="00D317E1">
        <w:rPr>
          <w:rFonts w:ascii="Cambria" w:eastAsia="Arial" w:hAnsi="Cambria" w:cs="Arial"/>
          <w:color w:val="000000" w:themeColor="text1"/>
        </w:rPr>
        <w:t>Management Journal.</w:t>
      </w:r>
      <w:proofErr w:type="gramEnd"/>
      <w:r w:rsidRPr="00D317E1">
        <w:rPr>
          <w:rFonts w:ascii="Cambria" w:eastAsia="Arial" w:hAnsi="Cambria" w:cs="Arial"/>
          <w:color w:val="000000" w:themeColor="text1"/>
        </w:rPr>
        <w:t xml:space="preserve"> Vol.3 No.3</w:t>
      </w:r>
    </w:p>
    <w:p w14:paraId="389A0C2A" w14:textId="77777777" w:rsidR="001B6B70" w:rsidRPr="00D317E1" w:rsidRDefault="001B6B70" w:rsidP="001B6B70">
      <w:pPr>
        <w:pBdr>
          <w:top w:val="nil"/>
          <w:left w:val="nil"/>
          <w:bottom w:val="nil"/>
          <w:right w:val="nil"/>
          <w:between w:val="nil"/>
        </w:pBdr>
        <w:spacing w:after="0"/>
        <w:ind w:left="567" w:hanging="567"/>
        <w:jc w:val="both"/>
        <w:rPr>
          <w:rFonts w:ascii="Cambria" w:eastAsia="Arial" w:hAnsi="Cambria" w:cs="Arial"/>
          <w:color w:val="000000" w:themeColor="text1"/>
        </w:rPr>
      </w:pPr>
      <w:proofErr w:type="spellStart"/>
      <w:r w:rsidRPr="00D317E1">
        <w:rPr>
          <w:rFonts w:ascii="Cambria" w:eastAsia="Arial" w:hAnsi="Cambria" w:cs="Arial"/>
          <w:color w:val="000000" w:themeColor="text1"/>
        </w:rPr>
        <w:t>Salih</w:t>
      </w:r>
      <w:proofErr w:type="spellEnd"/>
      <w:r w:rsidRPr="00D317E1">
        <w:rPr>
          <w:rFonts w:ascii="Cambria" w:eastAsia="Arial" w:hAnsi="Cambria" w:cs="Arial"/>
          <w:color w:val="000000" w:themeColor="text1"/>
        </w:rPr>
        <w:t xml:space="preserve">, Ahmad. (2019). </w:t>
      </w:r>
      <w:r w:rsidRPr="00D317E1">
        <w:rPr>
          <w:rFonts w:ascii="Cambria" w:eastAsia="Arial" w:hAnsi="Cambria" w:cs="Arial"/>
          <w:i/>
          <w:color w:val="000000" w:themeColor="text1"/>
        </w:rPr>
        <w:t xml:space="preserve">Financial Performance of Government-Owned Banks of Indonesia (Case Studies: BNI, </w:t>
      </w:r>
      <w:proofErr w:type="spellStart"/>
      <w:r w:rsidRPr="00D317E1">
        <w:rPr>
          <w:rFonts w:ascii="Cambria" w:eastAsia="Arial" w:hAnsi="Cambria" w:cs="Arial"/>
          <w:i/>
          <w:color w:val="000000" w:themeColor="text1"/>
        </w:rPr>
        <w:t>Bri</w:t>
      </w:r>
      <w:proofErr w:type="spellEnd"/>
      <w:r w:rsidRPr="00D317E1">
        <w:rPr>
          <w:rFonts w:ascii="Cambria" w:eastAsia="Arial" w:hAnsi="Cambria" w:cs="Arial"/>
          <w:i/>
          <w:color w:val="000000" w:themeColor="text1"/>
        </w:rPr>
        <w:t xml:space="preserve">, </w:t>
      </w:r>
      <w:proofErr w:type="spellStart"/>
      <w:r w:rsidRPr="00D317E1">
        <w:rPr>
          <w:rFonts w:ascii="Cambria" w:eastAsia="Arial" w:hAnsi="Cambria" w:cs="Arial"/>
          <w:i/>
          <w:color w:val="000000" w:themeColor="text1"/>
        </w:rPr>
        <w:t>Btn</w:t>
      </w:r>
      <w:proofErr w:type="spellEnd"/>
      <w:r w:rsidRPr="00D317E1">
        <w:rPr>
          <w:rFonts w:ascii="Cambria" w:eastAsia="Arial" w:hAnsi="Cambria" w:cs="Arial"/>
          <w:i/>
          <w:color w:val="000000" w:themeColor="text1"/>
        </w:rPr>
        <w:t xml:space="preserve">, Bank </w:t>
      </w:r>
      <w:proofErr w:type="spellStart"/>
      <w:r w:rsidRPr="00D317E1">
        <w:rPr>
          <w:rFonts w:ascii="Cambria" w:eastAsia="Arial" w:hAnsi="Cambria" w:cs="Arial"/>
          <w:i/>
          <w:color w:val="000000" w:themeColor="text1"/>
        </w:rPr>
        <w:t>Mandiri</w:t>
      </w:r>
      <w:proofErr w:type="spellEnd"/>
      <w:r w:rsidRPr="00D317E1">
        <w:rPr>
          <w:rFonts w:ascii="Cambria" w:eastAsia="Arial" w:hAnsi="Cambria" w:cs="Arial"/>
          <w:i/>
          <w:color w:val="000000" w:themeColor="text1"/>
        </w:rPr>
        <w:t xml:space="preserve">). </w:t>
      </w:r>
      <w:proofErr w:type="gramStart"/>
      <w:r w:rsidRPr="00D317E1">
        <w:rPr>
          <w:rFonts w:ascii="Cambria" w:eastAsia="Arial" w:hAnsi="Cambria" w:cs="Arial"/>
          <w:color w:val="000000" w:themeColor="text1"/>
        </w:rPr>
        <w:t>Scientific journal of economics and business.</w:t>
      </w:r>
      <w:proofErr w:type="gramEnd"/>
      <w:r w:rsidRPr="00D317E1">
        <w:rPr>
          <w:rFonts w:ascii="Cambria" w:eastAsia="Arial" w:hAnsi="Cambria" w:cs="Arial"/>
          <w:color w:val="000000" w:themeColor="text1"/>
        </w:rPr>
        <w:t xml:space="preserve"> Vol.3 No.3</w:t>
      </w:r>
    </w:p>
    <w:p w14:paraId="08D183CC" w14:textId="732D0C47" w:rsidR="001B6B70" w:rsidRPr="00D317E1" w:rsidRDefault="001B6B70" w:rsidP="001B6B70">
      <w:pPr>
        <w:spacing w:after="0"/>
        <w:ind w:left="567" w:hanging="567"/>
        <w:jc w:val="both"/>
        <w:rPr>
          <w:rFonts w:ascii="Cambria" w:eastAsia="Arial" w:hAnsi="Cambria" w:cs="Arial"/>
          <w:color w:val="000000" w:themeColor="text1"/>
        </w:rPr>
      </w:pPr>
      <w:proofErr w:type="spellStart"/>
      <w:proofErr w:type="gramStart"/>
      <w:r w:rsidRPr="00D317E1">
        <w:rPr>
          <w:rFonts w:ascii="Cambria" w:eastAsia="Arial" w:hAnsi="Cambria" w:cs="Arial"/>
          <w:color w:val="000000" w:themeColor="text1"/>
        </w:rPr>
        <w:t>Tawuri</w:t>
      </w:r>
      <w:proofErr w:type="spellEnd"/>
      <w:r w:rsidRPr="00D317E1">
        <w:rPr>
          <w:rFonts w:ascii="Cambria" w:eastAsia="Arial" w:hAnsi="Cambria" w:cs="Arial"/>
          <w:color w:val="000000" w:themeColor="text1"/>
        </w:rPr>
        <w:t xml:space="preserve"> Linda M. 2009.</w:t>
      </w:r>
      <w:proofErr w:type="gramEnd"/>
      <w:r w:rsidRPr="00D317E1">
        <w:rPr>
          <w:rFonts w:ascii="Cambria" w:eastAsia="Arial" w:hAnsi="Cambria" w:cs="Arial"/>
          <w:color w:val="000000" w:themeColor="text1"/>
        </w:rPr>
        <w:t xml:space="preserve"> Comparative Analysis of Financial Performance of Pt. Bank </w:t>
      </w:r>
      <w:proofErr w:type="spellStart"/>
      <w:r w:rsidRPr="00D317E1">
        <w:rPr>
          <w:rFonts w:ascii="Cambria" w:eastAsia="Arial" w:hAnsi="Cambria" w:cs="Arial"/>
          <w:color w:val="000000" w:themeColor="text1"/>
        </w:rPr>
        <w:t>Bri</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Tbk</w:t>
      </w:r>
      <w:proofErr w:type="spellEnd"/>
      <w:r w:rsidRPr="00D317E1">
        <w:rPr>
          <w:rFonts w:ascii="Cambria" w:eastAsia="Arial" w:hAnsi="Cambria" w:cs="Arial"/>
          <w:color w:val="000000" w:themeColor="text1"/>
        </w:rPr>
        <w:t xml:space="preserve"> </w:t>
      </w:r>
      <w:proofErr w:type="gramStart"/>
      <w:r w:rsidRPr="00D317E1">
        <w:rPr>
          <w:rFonts w:ascii="Cambria" w:eastAsia="Arial" w:hAnsi="Cambria" w:cs="Arial"/>
          <w:color w:val="000000" w:themeColor="text1"/>
        </w:rPr>
        <w:t>And</w:t>
      </w:r>
      <w:proofErr w:type="gramEnd"/>
      <w:r w:rsidRPr="00D317E1">
        <w:rPr>
          <w:rFonts w:ascii="Cambria" w:eastAsia="Arial" w:hAnsi="Cambria" w:cs="Arial"/>
          <w:color w:val="000000" w:themeColor="text1"/>
        </w:rPr>
        <w:t xml:space="preserve"> Pt. Bank </w:t>
      </w:r>
      <w:proofErr w:type="spellStart"/>
      <w:r w:rsidRPr="00D317E1">
        <w:rPr>
          <w:rFonts w:ascii="Cambria" w:eastAsia="Arial" w:hAnsi="Cambria" w:cs="Arial"/>
          <w:color w:val="000000" w:themeColor="text1"/>
        </w:rPr>
        <w:t>Cimb</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Niaga</w:t>
      </w:r>
      <w:proofErr w:type="spellEnd"/>
      <w:r w:rsidRPr="00D317E1">
        <w:rPr>
          <w:rFonts w:ascii="Cambria" w:eastAsia="Arial" w:hAnsi="Cambria" w:cs="Arial"/>
          <w:color w:val="000000" w:themeColor="text1"/>
        </w:rPr>
        <w:t xml:space="preserve"> </w:t>
      </w:r>
      <w:proofErr w:type="spellStart"/>
      <w:r w:rsidRPr="00D317E1">
        <w:rPr>
          <w:rFonts w:ascii="Cambria" w:eastAsia="Arial" w:hAnsi="Cambria" w:cs="Arial"/>
          <w:color w:val="000000" w:themeColor="text1"/>
        </w:rPr>
        <w:t>Tbk</w:t>
      </w:r>
      <w:proofErr w:type="spellEnd"/>
      <w:r w:rsidRPr="00D317E1">
        <w:rPr>
          <w:rFonts w:ascii="Cambria" w:eastAsia="Arial" w:hAnsi="Cambria" w:cs="Arial"/>
          <w:color w:val="000000" w:themeColor="text1"/>
        </w:rPr>
        <w:t xml:space="preserve"> Period 2009-2014. </w:t>
      </w:r>
      <w:proofErr w:type="gramStart"/>
      <w:r w:rsidRPr="00D317E1">
        <w:rPr>
          <w:rFonts w:ascii="Cambria" w:eastAsia="Arial" w:hAnsi="Cambria" w:cs="Arial"/>
          <w:color w:val="000000" w:themeColor="text1"/>
        </w:rPr>
        <w:t>Journal of Research in Economics, Management, Business and Accounting.</w:t>
      </w:r>
      <w:proofErr w:type="gramEnd"/>
      <w:r w:rsidRPr="00D317E1">
        <w:rPr>
          <w:rFonts w:ascii="Cambria" w:eastAsia="Arial" w:hAnsi="Cambria" w:cs="Arial"/>
          <w:color w:val="000000" w:themeColor="text1"/>
        </w:rPr>
        <w:t xml:space="preserve"> Vol.3 No.3</w:t>
      </w:r>
    </w:p>
    <w:p w14:paraId="68B9E919" w14:textId="77777777" w:rsidR="001B6B70" w:rsidRPr="00D317E1" w:rsidRDefault="001B6B70" w:rsidP="001B6B70">
      <w:pPr>
        <w:spacing w:after="0"/>
        <w:ind w:left="567" w:hanging="567"/>
        <w:jc w:val="both"/>
        <w:rPr>
          <w:rFonts w:ascii="Cambria" w:eastAsia="Arial" w:hAnsi="Cambria" w:cs="Arial"/>
          <w:color w:val="000000" w:themeColor="text1"/>
        </w:rPr>
      </w:pPr>
      <w:proofErr w:type="spellStart"/>
      <w:r w:rsidRPr="00D317E1">
        <w:rPr>
          <w:rFonts w:ascii="Cambria" w:eastAsia="Arial" w:hAnsi="Cambria" w:cs="Arial"/>
          <w:color w:val="000000" w:themeColor="text1"/>
        </w:rPr>
        <w:t>Tunena</w:t>
      </w:r>
      <w:proofErr w:type="spellEnd"/>
      <w:r w:rsidRPr="00D317E1">
        <w:rPr>
          <w:rFonts w:ascii="Cambria" w:eastAsia="Arial" w:hAnsi="Cambria" w:cs="Arial"/>
          <w:color w:val="000000" w:themeColor="text1"/>
        </w:rPr>
        <w:t xml:space="preserve">, Andreas. (2010). </w:t>
      </w:r>
      <w:r w:rsidRPr="00D317E1">
        <w:rPr>
          <w:rFonts w:ascii="Cambria" w:eastAsia="Arial" w:hAnsi="Cambria" w:cs="Arial"/>
          <w:i/>
          <w:color w:val="000000" w:themeColor="text1"/>
        </w:rPr>
        <w:t xml:space="preserve">Analysis of Bank Soundness Level Using Camel Method (Comparative Study on </w:t>
      </w:r>
      <w:proofErr w:type="spellStart"/>
      <w:r w:rsidRPr="00D317E1">
        <w:rPr>
          <w:rFonts w:ascii="Cambria" w:eastAsia="Arial" w:hAnsi="Cambria" w:cs="Arial"/>
          <w:i/>
          <w:color w:val="000000" w:themeColor="text1"/>
        </w:rPr>
        <w:t>Bri</w:t>
      </w:r>
      <w:proofErr w:type="spellEnd"/>
      <w:r w:rsidRPr="00D317E1">
        <w:rPr>
          <w:rFonts w:ascii="Cambria" w:eastAsia="Arial" w:hAnsi="Cambria" w:cs="Arial"/>
          <w:i/>
          <w:color w:val="000000" w:themeColor="text1"/>
        </w:rPr>
        <w:t xml:space="preserve"> </w:t>
      </w:r>
      <w:proofErr w:type="spellStart"/>
      <w:r w:rsidRPr="00D317E1">
        <w:rPr>
          <w:rFonts w:ascii="Cambria" w:eastAsia="Arial" w:hAnsi="Cambria" w:cs="Arial"/>
          <w:i/>
          <w:color w:val="000000" w:themeColor="text1"/>
        </w:rPr>
        <w:t>Tbk</w:t>
      </w:r>
      <w:proofErr w:type="spellEnd"/>
      <w:r w:rsidRPr="00D317E1">
        <w:rPr>
          <w:rFonts w:ascii="Cambria" w:eastAsia="Arial" w:hAnsi="Cambria" w:cs="Arial"/>
          <w:i/>
          <w:color w:val="000000" w:themeColor="text1"/>
        </w:rPr>
        <w:t xml:space="preserve"> &amp; </w:t>
      </w:r>
      <w:proofErr w:type="spellStart"/>
      <w:r w:rsidRPr="00D317E1">
        <w:rPr>
          <w:rFonts w:ascii="Cambria" w:eastAsia="Arial" w:hAnsi="Cambria" w:cs="Arial"/>
          <w:i/>
          <w:color w:val="000000" w:themeColor="text1"/>
        </w:rPr>
        <w:t>Btn</w:t>
      </w:r>
      <w:proofErr w:type="spellEnd"/>
      <w:r w:rsidRPr="00D317E1">
        <w:rPr>
          <w:rFonts w:ascii="Cambria" w:eastAsia="Arial" w:hAnsi="Cambria" w:cs="Arial"/>
          <w:i/>
          <w:color w:val="000000" w:themeColor="text1"/>
        </w:rPr>
        <w:t xml:space="preserve"> </w:t>
      </w:r>
      <w:proofErr w:type="spellStart"/>
      <w:r w:rsidRPr="00D317E1">
        <w:rPr>
          <w:rFonts w:ascii="Cambria" w:eastAsia="Arial" w:hAnsi="Cambria" w:cs="Arial"/>
          <w:i/>
          <w:color w:val="000000" w:themeColor="text1"/>
        </w:rPr>
        <w:t>Tbk</w:t>
      </w:r>
      <w:proofErr w:type="spellEnd"/>
      <w:r w:rsidRPr="00D317E1">
        <w:rPr>
          <w:rFonts w:ascii="Cambria" w:eastAsia="Arial" w:hAnsi="Cambria" w:cs="Arial"/>
          <w:i/>
          <w:color w:val="000000" w:themeColor="text1"/>
        </w:rPr>
        <w:t xml:space="preserve"> Period 2010-</w:t>
      </w:r>
      <w:proofErr w:type="gramStart"/>
      <w:r w:rsidRPr="00D317E1">
        <w:rPr>
          <w:rFonts w:ascii="Cambria" w:eastAsia="Arial" w:hAnsi="Cambria" w:cs="Arial"/>
          <w:i/>
          <w:color w:val="000000" w:themeColor="text1"/>
        </w:rPr>
        <w:t xml:space="preserve">2014 </w:t>
      </w:r>
      <w:r w:rsidRPr="00D317E1">
        <w:rPr>
          <w:rFonts w:ascii="Cambria" w:eastAsia="Arial" w:hAnsi="Cambria" w:cs="Arial"/>
          <w:color w:val="000000" w:themeColor="text1"/>
        </w:rPr>
        <w:t>)</w:t>
      </w:r>
      <w:proofErr w:type="gramEnd"/>
      <w:r w:rsidRPr="00D317E1">
        <w:rPr>
          <w:rFonts w:ascii="Cambria" w:eastAsia="Arial" w:hAnsi="Cambria" w:cs="Arial"/>
          <w:color w:val="000000" w:themeColor="text1"/>
        </w:rPr>
        <w:t xml:space="preserve">. </w:t>
      </w:r>
      <w:proofErr w:type="gramStart"/>
      <w:r w:rsidRPr="00D317E1">
        <w:rPr>
          <w:rFonts w:ascii="Cambria" w:eastAsia="Arial" w:hAnsi="Cambria" w:cs="Arial"/>
          <w:color w:val="000000" w:themeColor="text1"/>
        </w:rPr>
        <w:t>Journal of Research in Economics, Management, Business and Accounting.</w:t>
      </w:r>
      <w:proofErr w:type="gramEnd"/>
      <w:r w:rsidRPr="00D317E1">
        <w:rPr>
          <w:rFonts w:ascii="Cambria" w:eastAsia="Arial" w:hAnsi="Cambria" w:cs="Arial"/>
          <w:color w:val="000000" w:themeColor="text1"/>
        </w:rPr>
        <w:t xml:space="preserve"> Vol.3 No.3</w:t>
      </w:r>
    </w:p>
    <w:p w14:paraId="4A7FFB24" w14:textId="2CF4F219" w:rsidR="0026442D" w:rsidRDefault="001B6B70" w:rsidP="001B6B70">
      <w:pPr>
        <w:spacing w:after="0"/>
        <w:ind w:left="567" w:hanging="567"/>
        <w:jc w:val="both"/>
        <w:rPr>
          <w:rFonts w:asciiTheme="majorHAnsi" w:hAnsiTheme="majorHAnsi" w:cs="Arial"/>
          <w:lang w:val="id-ID"/>
        </w:rPr>
      </w:pPr>
      <w:bookmarkStart w:id="9" w:name="_heading=h.gjdgxs" w:colFirst="0" w:colLast="0"/>
      <w:bookmarkEnd w:id="9"/>
      <w:proofErr w:type="spellStart"/>
      <w:r w:rsidRPr="00D317E1">
        <w:rPr>
          <w:rFonts w:ascii="Cambria" w:eastAsia="Arial" w:hAnsi="Cambria" w:cs="Arial"/>
          <w:color w:val="000000" w:themeColor="text1"/>
        </w:rPr>
        <w:t>Willian</w:t>
      </w:r>
      <w:proofErr w:type="spellEnd"/>
      <w:r w:rsidRPr="00D317E1">
        <w:rPr>
          <w:rFonts w:ascii="Cambria" w:eastAsia="Arial" w:hAnsi="Cambria" w:cs="Arial"/>
          <w:color w:val="000000" w:themeColor="text1"/>
        </w:rPr>
        <w:t xml:space="preserve"> et al. </w:t>
      </w:r>
      <w:proofErr w:type="spellStart"/>
      <w:r w:rsidRPr="00D317E1">
        <w:rPr>
          <w:rFonts w:ascii="Cambria" w:eastAsia="Arial" w:hAnsi="Cambria" w:cs="Arial"/>
          <w:color w:val="000000" w:themeColor="text1"/>
        </w:rPr>
        <w:t>Deyby</w:t>
      </w:r>
      <w:proofErr w:type="spellEnd"/>
      <w:r w:rsidRPr="00D317E1">
        <w:rPr>
          <w:rFonts w:ascii="Cambria" w:eastAsia="Arial" w:hAnsi="Cambria" w:cs="Arial"/>
          <w:color w:val="000000" w:themeColor="text1"/>
        </w:rPr>
        <w:t xml:space="preserve">, Sri </w:t>
      </w:r>
      <w:proofErr w:type="spellStart"/>
      <w:r w:rsidRPr="00D317E1">
        <w:rPr>
          <w:rFonts w:ascii="Cambria" w:eastAsia="Arial" w:hAnsi="Cambria" w:cs="Arial"/>
          <w:color w:val="000000" w:themeColor="text1"/>
        </w:rPr>
        <w:t>Murni</w:t>
      </w:r>
      <w:proofErr w:type="spellEnd"/>
      <w:r w:rsidRPr="00D317E1">
        <w:rPr>
          <w:rFonts w:ascii="Cambria" w:eastAsia="Arial" w:hAnsi="Cambria" w:cs="Arial"/>
          <w:color w:val="000000" w:themeColor="text1"/>
        </w:rPr>
        <w:t xml:space="preserve"> and Joy </w:t>
      </w:r>
      <w:proofErr w:type="spellStart"/>
      <w:r w:rsidRPr="00D317E1">
        <w:rPr>
          <w:rFonts w:ascii="Cambria" w:eastAsia="Arial" w:hAnsi="Cambria" w:cs="Arial"/>
          <w:color w:val="000000" w:themeColor="text1"/>
        </w:rPr>
        <w:t>Elly</w:t>
      </w:r>
      <w:proofErr w:type="spellEnd"/>
      <w:r w:rsidRPr="00D317E1">
        <w:rPr>
          <w:rFonts w:ascii="Cambria" w:eastAsia="Arial" w:hAnsi="Cambria" w:cs="Arial"/>
          <w:color w:val="000000" w:themeColor="text1"/>
        </w:rPr>
        <w:t xml:space="preserve"> T. 2012. </w:t>
      </w:r>
      <w:proofErr w:type="gramStart"/>
      <w:r w:rsidRPr="00D317E1">
        <w:rPr>
          <w:rFonts w:ascii="Cambria" w:eastAsia="Arial" w:hAnsi="Cambria" w:cs="Arial"/>
          <w:i/>
          <w:color w:val="000000" w:themeColor="text1"/>
        </w:rPr>
        <w:t>The Effect of Banking Risk on Financial Performance in 2013-2015 (Regional Development Banks in Indonesia).</w:t>
      </w:r>
      <w:proofErr w:type="gramEnd"/>
      <w:r w:rsidRPr="00D317E1">
        <w:rPr>
          <w:rFonts w:ascii="Cambria" w:eastAsia="Arial" w:hAnsi="Cambria" w:cs="Arial"/>
          <w:i/>
          <w:color w:val="000000" w:themeColor="text1"/>
        </w:rPr>
        <w:t xml:space="preserve"> </w:t>
      </w:r>
      <w:r w:rsidRPr="00D317E1">
        <w:rPr>
          <w:rFonts w:ascii="Cambria" w:eastAsia="Arial" w:hAnsi="Cambria" w:cs="Arial"/>
          <w:color w:val="000000" w:themeColor="text1"/>
        </w:rPr>
        <w:t>EMBA Journal, Vol.5 No.3</w:t>
      </w:r>
      <w:r w:rsidRPr="00D317E1">
        <w:rPr>
          <w:rFonts w:ascii="Cambria" w:eastAsia="Arial" w:hAnsi="Cambria" w:cs="Arial"/>
          <w:b/>
          <w:bCs/>
          <w:color w:val="000000" w:themeColor="text1"/>
        </w:rPr>
        <w:t xml:space="preserve"> </w:t>
      </w:r>
    </w:p>
    <w:sectPr w:rsidR="0026442D" w:rsidSect="00647A2A">
      <w:type w:val="continuous"/>
      <w:pgSz w:w="11907" w:h="16839" w:code="9"/>
      <w:pgMar w:top="1276" w:right="1440" w:bottom="1440" w:left="1440" w:header="426" w:footer="709" w:gutter="0"/>
      <w:cols w:num="2"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185EB" w14:textId="77777777" w:rsidR="00450B31" w:rsidRDefault="00450B31" w:rsidP="00F478BB">
      <w:pPr>
        <w:spacing w:after="0" w:line="240" w:lineRule="auto"/>
      </w:pPr>
      <w:r>
        <w:separator/>
      </w:r>
    </w:p>
  </w:endnote>
  <w:endnote w:type="continuationSeparator" w:id="0">
    <w:p w14:paraId="67EF2A07" w14:textId="77777777" w:rsidR="00450B31" w:rsidRDefault="00450B31" w:rsidP="00F47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42" w:type="pct"/>
      <w:tblCellMar>
        <w:top w:w="72" w:type="dxa"/>
        <w:left w:w="115" w:type="dxa"/>
        <w:bottom w:w="72" w:type="dxa"/>
        <w:right w:w="115" w:type="dxa"/>
      </w:tblCellMar>
      <w:tblLook w:val="04A0" w:firstRow="1" w:lastRow="0" w:firstColumn="1" w:lastColumn="0" w:noHBand="0" w:noVBand="1"/>
    </w:tblPr>
    <w:tblGrid>
      <w:gridCol w:w="8352"/>
      <w:gridCol w:w="798"/>
    </w:tblGrid>
    <w:tr w:rsidR="001C6227" w:rsidRPr="00C96572" w14:paraId="709C4096" w14:textId="77777777" w:rsidTr="001C6227">
      <w:trPr>
        <w:trHeight w:val="59"/>
      </w:trPr>
      <w:tc>
        <w:tcPr>
          <w:tcW w:w="4564" w:type="pct"/>
          <w:tcBorders>
            <w:top w:val="single" w:sz="4" w:space="0" w:color="000000" w:themeColor="text1"/>
          </w:tcBorders>
        </w:tcPr>
        <w:p w14:paraId="55FBF644" w14:textId="77777777" w:rsidR="001C6227" w:rsidRPr="00C96572" w:rsidRDefault="001C6227" w:rsidP="00CD6AC4">
          <w:pPr>
            <w:pStyle w:val="Footer"/>
            <w:tabs>
              <w:tab w:val="clear" w:pos="9360"/>
            </w:tabs>
            <w:jc w:val="right"/>
            <w:rPr>
              <w:rFonts w:ascii="Times New Roman" w:hAnsi="Times New Roman"/>
              <w:b/>
              <w:sz w:val="16"/>
              <w:szCs w:val="16"/>
              <w:lang w:val="id-ID"/>
            </w:rPr>
          </w:pPr>
          <w:r w:rsidRPr="00C96572">
            <w:rPr>
              <w:rFonts w:ascii="Times New Roman" w:hAnsi="Times New Roman"/>
              <w:b/>
              <w:sz w:val="16"/>
              <w:szCs w:val="16"/>
            </w:rPr>
            <w:t xml:space="preserve">https://pusdig.web.id/index.php/ekonomi/| </w:t>
          </w:r>
          <w:r>
            <w:rPr>
              <w:rFonts w:ascii="Times New Roman" w:hAnsi="Times New Roman"/>
              <w:b/>
              <w:sz w:val="16"/>
              <w:szCs w:val="16"/>
              <w:lang w:val="id-ID"/>
            </w:rPr>
            <w:t xml:space="preserve">Volume 1 No </w:t>
          </w:r>
          <w:r>
            <w:rPr>
              <w:rFonts w:ascii="Times New Roman" w:hAnsi="Times New Roman"/>
              <w:b/>
              <w:sz w:val="16"/>
              <w:szCs w:val="16"/>
              <w:lang w:val="en-US"/>
            </w:rPr>
            <w:t>2</w:t>
          </w:r>
          <w:r>
            <w:rPr>
              <w:rFonts w:ascii="Times New Roman" w:hAnsi="Times New Roman"/>
              <w:b/>
              <w:sz w:val="16"/>
              <w:szCs w:val="16"/>
              <w:lang w:val="id-ID"/>
            </w:rPr>
            <w:t xml:space="preserve"> Juli  2021</w:t>
          </w:r>
        </w:p>
      </w:tc>
      <w:tc>
        <w:tcPr>
          <w:tcW w:w="436" w:type="pct"/>
          <w:tcBorders>
            <w:top w:val="single" w:sz="4" w:space="0" w:color="C0504D" w:themeColor="accent2"/>
            <w:bottom w:val="single" w:sz="4" w:space="0" w:color="002060"/>
          </w:tcBorders>
          <w:shd w:val="clear" w:color="auto" w:fill="002060"/>
        </w:tcPr>
        <w:p w14:paraId="3E237069" w14:textId="77777777" w:rsidR="001C6227" w:rsidRPr="00C96572" w:rsidRDefault="001C6227" w:rsidP="00CD6AC4">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1C0B63">
            <w:rPr>
              <w:rFonts w:ascii="Times New Roman" w:hAnsi="Times New Roman" w:cs="Times New Roman"/>
              <w:b/>
              <w:noProof/>
              <w:sz w:val="16"/>
              <w:szCs w:val="16"/>
            </w:rPr>
            <w:t>61</w:t>
          </w:r>
          <w:r w:rsidRPr="00C96572">
            <w:rPr>
              <w:rFonts w:ascii="Times New Roman" w:hAnsi="Times New Roman" w:cs="Times New Roman"/>
              <w:b/>
              <w:noProof/>
              <w:sz w:val="16"/>
              <w:szCs w:val="16"/>
            </w:rPr>
            <w:fldChar w:fldCharType="end"/>
          </w:r>
        </w:p>
      </w:tc>
    </w:tr>
  </w:tbl>
  <w:p w14:paraId="54217A46" w14:textId="77777777" w:rsidR="00EB0642" w:rsidRPr="001C6227" w:rsidRDefault="00EB0642" w:rsidP="001C6227">
    <w:pPr>
      <w:pStyle w:val="Footer"/>
      <w:rPr>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42" w:type="pct"/>
      <w:tblCellMar>
        <w:top w:w="72" w:type="dxa"/>
        <w:left w:w="115" w:type="dxa"/>
        <w:bottom w:w="72" w:type="dxa"/>
        <w:right w:w="115" w:type="dxa"/>
      </w:tblCellMar>
      <w:tblLook w:val="04A0" w:firstRow="1" w:lastRow="0" w:firstColumn="1" w:lastColumn="0" w:noHBand="0" w:noVBand="1"/>
    </w:tblPr>
    <w:tblGrid>
      <w:gridCol w:w="8482"/>
      <w:gridCol w:w="668"/>
    </w:tblGrid>
    <w:tr w:rsidR="00EB0642" w:rsidRPr="00C96572" w14:paraId="6F1257F5" w14:textId="77777777" w:rsidTr="001B6B70">
      <w:trPr>
        <w:trHeight w:val="59"/>
      </w:trPr>
      <w:tc>
        <w:tcPr>
          <w:tcW w:w="4635" w:type="pct"/>
          <w:tcBorders>
            <w:top w:val="single" w:sz="4" w:space="0" w:color="000000" w:themeColor="text1"/>
          </w:tcBorders>
        </w:tcPr>
        <w:p w14:paraId="60AAE6F1" w14:textId="6540EE98" w:rsidR="00EB0642" w:rsidRPr="00C96572" w:rsidRDefault="00EB0642" w:rsidP="00F22C39">
          <w:pPr>
            <w:pStyle w:val="Footer"/>
            <w:tabs>
              <w:tab w:val="clear" w:pos="9360"/>
            </w:tabs>
            <w:jc w:val="right"/>
            <w:rPr>
              <w:rFonts w:ascii="Times New Roman" w:hAnsi="Times New Roman"/>
              <w:b/>
              <w:sz w:val="16"/>
              <w:szCs w:val="16"/>
              <w:lang w:val="id-ID"/>
            </w:rPr>
          </w:pPr>
          <w:r w:rsidRPr="00C96572">
            <w:rPr>
              <w:rFonts w:ascii="Times New Roman" w:hAnsi="Times New Roman"/>
              <w:b/>
              <w:sz w:val="16"/>
              <w:szCs w:val="16"/>
            </w:rPr>
            <w:t xml:space="preserve">https://pusdig.web.id/index.php/ekonomi/| </w:t>
          </w:r>
          <w:r>
            <w:rPr>
              <w:rFonts w:ascii="Times New Roman" w:hAnsi="Times New Roman"/>
              <w:b/>
              <w:sz w:val="16"/>
              <w:szCs w:val="16"/>
              <w:lang w:val="id-ID"/>
            </w:rPr>
            <w:t xml:space="preserve">Volume 1 No </w:t>
          </w:r>
          <w:r>
            <w:rPr>
              <w:rFonts w:ascii="Times New Roman" w:hAnsi="Times New Roman"/>
              <w:b/>
              <w:sz w:val="16"/>
              <w:szCs w:val="16"/>
              <w:lang w:val="en-US"/>
            </w:rPr>
            <w:t>2</w:t>
          </w:r>
          <w:r w:rsidR="000E0680">
            <w:rPr>
              <w:rFonts w:ascii="Times New Roman" w:hAnsi="Times New Roman"/>
              <w:b/>
              <w:sz w:val="16"/>
              <w:szCs w:val="16"/>
              <w:lang w:val="id-ID"/>
            </w:rPr>
            <w:t xml:space="preserve"> Juli  2021</w:t>
          </w:r>
        </w:p>
      </w:tc>
      <w:tc>
        <w:tcPr>
          <w:tcW w:w="365" w:type="pct"/>
          <w:tcBorders>
            <w:top w:val="single" w:sz="4" w:space="0" w:color="C0504D" w:themeColor="accent2"/>
            <w:bottom w:val="single" w:sz="4" w:space="0" w:color="002060"/>
          </w:tcBorders>
          <w:shd w:val="clear" w:color="auto" w:fill="002060"/>
        </w:tcPr>
        <w:p w14:paraId="176A963D" w14:textId="0CDFC0F5" w:rsidR="00EB0642" w:rsidRPr="00C96572" w:rsidRDefault="00EB0642" w:rsidP="00193F1C">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1C0B63">
            <w:rPr>
              <w:rFonts w:ascii="Times New Roman" w:hAnsi="Times New Roman" w:cs="Times New Roman"/>
              <w:b/>
              <w:noProof/>
              <w:sz w:val="16"/>
              <w:szCs w:val="16"/>
            </w:rPr>
            <w:t>55</w:t>
          </w:r>
          <w:r w:rsidRPr="00C96572">
            <w:rPr>
              <w:rFonts w:ascii="Times New Roman" w:hAnsi="Times New Roman" w:cs="Times New Roman"/>
              <w:b/>
              <w:noProof/>
              <w:sz w:val="16"/>
              <w:szCs w:val="16"/>
            </w:rPr>
            <w:fldChar w:fldCharType="end"/>
          </w:r>
        </w:p>
      </w:tc>
    </w:tr>
  </w:tbl>
  <w:p w14:paraId="272C7D18" w14:textId="77777777" w:rsidR="00EB0642" w:rsidRPr="00193F1C" w:rsidRDefault="00EB0642">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DD0F71" w14:textId="77777777" w:rsidR="00450B31" w:rsidRDefault="00450B31" w:rsidP="00F478BB">
      <w:pPr>
        <w:spacing w:after="0" w:line="240" w:lineRule="auto"/>
      </w:pPr>
      <w:r>
        <w:separator/>
      </w:r>
    </w:p>
  </w:footnote>
  <w:footnote w:type="continuationSeparator" w:id="0">
    <w:p w14:paraId="57253D26" w14:textId="77777777" w:rsidR="00450B31" w:rsidRDefault="00450B31" w:rsidP="00F47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76"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782"/>
      <w:gridCol w:w="8245"/>
    </w:tblGrid>
    <w:tr w:rsidR="00EB0642" w:rsidRPr="00C42ED4" w14:paraId="74B5101D" w14:textId="77777777" w:rsidTr="00193F1C">
      <w:tc>
        <w:tcPr>
          <w:tcW w:w="433" w:type="pct"/>
          <w:tcBorders>
            <w:bottom w:val="single" w:sz="4" w:space="0" w:color="943634" w:themeColor="accent2" w:themeShade="BF"/>
          </w:tcBorders>
          <w:shd w:val="clear" w:color="auto" w:fill="002060"/>
          <w:vAlign w:val="bottom"/>
        </w:tcPr>
        <w:p w14:paraId="1ED182BC" w14:textId="77777777" w:rsidR="00EB0642" w:rsidRPr="00C42ED4" w:rsidRDefault="00EB0642" w:rsidP="00193F1C">
          <w:pPr>
            <w:pStyle w:val="Header"/>
            <w:spacing w:after="120"/>
            <w:jc w:val="center"/>
            <w:rPr>
              <w:color w:val="FFFFFF" w:themeColor="background1"/>
            </w:rPr>
          </w:pPr>
          <w:r>
            <w:rPr>
              <w:rFonts w:asciiTheme="majorHAnsi" w:hAnsiTheme="majorHAnsi"/>
              <w:noProof/>
              <w:sz w:val="16"/>
              <w:szCs w:val="16"/>
              <w:lang w:val="id-ID" w:eastAsia="id-ID"/>
            </w:rPr>
            <w:drawing>
              <wp:anchor distT="0" distB="0" distL="114300" distR="114300" simplePos="0" relativeHeight="251658240" behindDoc="0" locked="0" layoutInCell="1" allowOverlap="1" wp14:anchorId="4262EDB3" wp14:editId="6845CF3B">
                <wp:simplePos x="0" y="0"/>
                <wp:positionH relativeFrom="column">
                  <wp:posOffset>-109855</wp:posOffset>
                </wp:positionH>
                <wp:positionV relativeFrom="paragraph">
                  <wp:posOffset>-59690</wp:posOffset>
                </wp:positionV>
                <wp:extent cx="514985" cy="54419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4985" cy="544195"/>
                        </a:xfrm>
                        <a:prstGeom prst="rect">
                          <a:avLst/>
                        </a:prstGeom>
                      </pic:spPr>
                    </pic:pic>
                  </a:graphicData>
                </a:graphic>
                <wp14:sizeRelH relativeFrom="page">
                  <wp14:pctWidth>0</wp14:pctWidth>
                </wp14:sizeRelH>
                <wp14:sizeRelV relativeFrom="page">
                  <wp14:pctHeight>0</wp14:pctHeight>
                </wp14:sizeRelV>
              </wp:anchor>
            </w:drawing>
          </w:r>
        </w:p>
      </w:tc>
      <w:tc>
        <w:tcPr>
          <w:tcW w:w="4567" w:type="pct"/>
          <w:tcBorders>
            <w:bottom w:val="single" w:sz="4" w:space="0" w:color="auto"/>
          </w:tcBorders>
          <w:shd w:val="clear" w:color="auto" w:fill="002060"/>
          <w:vAlign w:val="bottom"/>
        </w:tcPr>
        <w:p w14:paraId="66911B1F" w14:textId="5A4106CB" w:rsidR="00EB0642" w:rsidRPr="004423BC" w:rsidRDefault="00450B31" w:rsidP="00193F1C">
          <w:pPr>
            <w:pStyle w:val="Header"/>
            <w:rPr>
              <w:rFonts w:asciiTheme="majorHAnsi" w:hAnsiTheme="majorHAnsi"/>
              <w:b/>
              <w:i/>
              <w:sz w:val="16"/>
              <w:szCs w:val="16"/>
              <w:lang w:val="id-ID"/>
            </w:rPr>
          </w:pPr>
          <w:sdt>
            <w:sdtPr>
              <w:rPr>
                <w:rFonts w:asciiTheme="majorHAnsi" w:hAnsiTheme="majorHAnsi"/>
                <w:b/>
                <w:bCs/>
                <w:caps/>
                <w:sz w:val="24"/>
                <w:szCs w:val="24"/>
              </w:rPr>
              <w:alias w:val="Title"/>
              <w:id w:val="-982229399"/>
              <w:dataBinding w:prefixMappings="xmlns:ns0='http://schemas.openxmlformats.org/package/2006/metadata/core-properties' xmlns:ns1='http://purl.org/dc/elements/1.1/'" w:xpath="/ns0:coreProperties[1]/ns1:title[1]" w:storeItemID="{6C3C8BC8-F283-45AE-878A-BAB7291924A1}"/>
              <w:text/>
            </w:sdtPr>
            <w:sdtEndPr/>
            <w:sdtContent>
              <w:r w:rsidR="00E03855">
                <w:rPr>
                  <w:rFonts w:asciiTheme="majorHAnsi" w:hAnsiTheme="majorHAnsi"/>
                  <w:b/>
                  <w:bCs/>
                  <w:caps/>
                  <w:sz w:val="24"/>
                  <w:szCs w:val="24"/>
                  <w:lang w:val="id-ID"/>
                </w:rPr>
                <w:t>JOURNAL OF MANAGEMENT</w:t>
              </w:r>
            </w:sdtContent>
          </w:sdt>
        </w:p>
        <w:p w14:paraId="67CA5046" w14:textId="77777777" w:rsidR="00EB0642" w:rsidRPr="004423BC" w:rsidRDefault="00EB0642" w:rsidP="00193F1C">
          <w:pPr>
            <w:pStyle w:val="Header"/>
            <w:rPr>
              <w:rFonts w:asciiTheme="majorHAnsi" w:hAnsiTheme="majorHAnsi"/>
              <w:sz w:val="16"/>
              <w:szCs w:val="16"/>
              <w:lang w:val="id-ID"/>
            </w:rPr>
          </w:pPr>
          <w:r w:rsidRPr="004423BC">
            <w:rPr>
              <w:rFonts w:asciiTheme="majorHAnsi" w:hAnsiTheme="majorHAnsi"/>
              <w:i/>
              <w:sz w:val="16"/>
              <w:szCs w:val="16"/>
            </w:rPr>
            <w:t xml:space="preserve">p- </w:t>
          </w:r>
          <w:r w:rsidRPr="004423BC">
            <w:rPr>
              <w:rFonts w:asciiTheme="majorHAnsi" w:hAnsiTheme="majorHAnsi"/>
              <w:sz w:val="16"/>
              <w:szCs w:val="16"/>
            </w:rPr>
            <w:t xml:space="preserve">ISSN: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e-ISSN: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w:t>
          </w:r>
          <w:r w:rsidRPr="004423BC">
            <w:rPr>
              <w:rFonts w:asciiTheme="majorHAnsi" w:hAnsiTheme="majorHAnsi"/>
              <w:sz w:val="16"/>
              <w:szCs w:val="16"/>
              <w:lang w:val="id-ID"/>
            </w:rPr>
            <w:t>0000</w:t>
          </w:r>
        </w:p>
        <w:p w14:paraId="5776695E" w14:textId="35C6D5A9" w:rsidR="00EB0642" w:rsidRPr="000E0680" w:rsidRDefault="000E0680" w:rsidP="00193F1C">
          <w:pPr>
            <w:pStyle w:val="Header"/>
            <w:rPr>
              <w:rFonts w:ascii="Times New Roman" w:hAnsi="Times New Roman"/>
              <w:sz w:val="16"/>
              <w:szCs w:val="16"/>
              <w:lang w:val="id-ID"/>
            </w:rPr>
          </w:pPr>
          <w:proofErr w:type="spellStart"/>
          <w:r>
            <w:rPr>
              <w:rFonts w:asciiTheme="majorHAnsi" w:hAnsiTheme="majorHAnsi"/>
              <w:sz w:val="16"/>
              <w:szCs w:val="16"/>
            </w:rPr>
            <w:t>Vol</w:t>
          </w:r>
          <w:proofErr w:type="spellEnd"/>
          <w:r>
            <w:rPr>
              <w:rFonts w:asciiTheme="majorHAnsi" w:hAnsiTheme="majorHAnsi"/>
              <w:sz w:val="16"/>
              <w:szCs w:val="16"/>
              <w:lang w:val="id-ID"/>
            </w:rPr>
            <w:t>ume 1</w:t>
          </w:r>
          <w:r w:rsidR="00EB0642">
            <w:rPr>
              <w:rFonts w:asciiTheme="majorHAnsi" w:hAnsiTheme="majorHAnsi"/>
              <w:sz w:val="16"/>
              <w:szCs w:val="16"/>
              <w:lang w:val="id-ID"/>
            </w:rPr>
            <w:t xml:space="preserve"> </w:t>
          </w:r>
          <w:r w:rsidR="00EB0642">
            <w:rPr>
              <w:rFonts w:asciiTheme="majorHAnsi" w:hAnsiTheme="majorHAnsi"/>
              <w:sz w:val="16"/>
              <w:szCs w:val="16"/>
            </w:rPr>
            <w:t xml:space="preserve">Number </w:t>
          </w:r>
          <w:r w:rsidR="002F09B4">
            <w:rPr>
              <w:rFonts w:asciiTheme="majorHAnsi" w:hAnsiTheme="majorHAnsi"/>
              <w:sz w:val="16"/>
              <w:szCs w:val="16"/>
              <w:lang w:val="id-ID"/>
            </w:rPr>
            <w:t>2</w:t>
          </w:r>
          <w:r w:rsidR="00EB0642">
            <w:rPr>
              <w:rFonts w:asciiTheme="majorHAnsi" w:hAnsiTheme="majorHAnsi"/>
              <w:sz w:val="16"/>
              <w:szCs w:val="16"/>
              <w:lang w:val="id-ID"/>
            </w:rPr>
            <w:t xml:space="preserve"> </w:t>
          </w:r>
          <w:r w:rsidR="00EB0642" w:rsidRPr="004423BC">
            <w:rPr>
              <w:rFonts w:asciiTheme="majorHAnsi" w:hAnsiTheme="majorHAnsi"/>
              <w:sz w:val="16"/>
              <w:szCs w:val="16"/>
            </w:rPr>
            <w:t xml:space="preserve">| </w:t>
          </w:r>
          <w:r w:rsidR="002F09B4">
            <w:rPr>
              <w:rFonts w:asciiTheme="majorHAnsi" w:hAnsiTheme="majorHAnsi"/>
              <w:sz w:val="16"/>
              <w:szCs w:val="16"/>
              <w:lang w:val="id-ID"/>
            </w:rPr>
            <w:t>July</w:t>
          </w:r>
          <w:r w:rsidR="00EB0642">
            <w:rPr>
              <w:rFonts w:asciiTheme="majorHAnsi" w:hAnsiTheme="majorHAnsi"/>
              <w:sz w:val="16"/>
              <w:szCs w:val="16"/>
              <w:lang w:val="id-ID"/>
            </w:rPr>
            <w:t xml:space="preserve"> </w:t>
          </w:r>
          <w:r>
            <w:rPr>
              <w:rFonts w:asciiTheme="majorHAnsi" w:hAnsiTheme="majorHAnsi"/>
              <w:sz w:val="16"/>
              <w:szCs w:val="16"/>
              <w:lang w:val="id-ID"/>
            </w:rPr>
            <w:t>2021</w:t>
          </w:r>
        </w:p>
      </w:tc>
    </w:tr>
  </w:tbl>
  <w:p w14:paraId="2C065A80" w14:textId="77777777" w:rsidR="00EB0642" w:rsidRPr="00193F1C" w:rsidRDefault="00EB0642">
    <w:pPr>
      <w:pStyle w:val="Header"/>
      <w:rPr>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76"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782"/>
      <w:gridCol w:w="8245"/>
    </w:tblGrid>
    <w:tr w:rsidR="00EB0642" w:rsidRPr="00C42ED4" w14:paraId="12A2E584" w14:textId="77777777" w:rsidTr="00193F1C">
      <w:tc>
        <w:tcPr>
          <w:tcW w:w="433" w:type="pct"/>
          <w:tcBorders>
            <w:bottom w:val="single" w:sz="4" w:space="0" w:color="943634" w:themeColor="accent2" w:themeShade="BF"/>
          </w:tcBorders>
          <w:shd w:val="clear" w:color="auto" w:fill="002060"/>
          <w:vAlign w:val="bottom"/>
        </w:tcPr>
        <w:p w14:paraId="3A3EF93D" w14:textId="77777777" w:rsidR="00EB0642" w:rsidRPr="00C42ED4" w:rsidRDefault="00EB0642" w:rsidP="00193F1C">
          <w:pPr>
            <w:pStyle w:val="Header"/>
            <w:spacing w:after="120"/>
            <w:jc w:val="center"/>
            <w:rPr>
              <w:color w:val="FFFFFF" w:themeColor="background1"/>
            </w:rPr>
          </w:pPr>
          <w:r>
            <w:rPr>
              <w:rFonts w:asciiTheme="majorHAnsi" w:hAnsiTheme="majorHAnsi"/>
              <w:noProof/>
              <w:sz w:val="16"/>
              <w:szCs w:val="16"/>
              <w:lang w:val="id-ID" w:eastAsia="id-ID"/>
            </w:rPr>
            <w:drawing>
              <wp:anchor distT="0" distB="0" distL="114300" distR="114300" simplePos="0" relativeHeight="251656192" behindDoc="0" locked="0" layoutInCell="1" allowOverlap="1" wp14:anchorId="092B3DBD" wp14:editId="5AEC332E">
                <wp:simplePos x="0" y="0"/>
                <wp:positionH relativeFrom="column">
                  <wp:posOffset>-109855</wp:posOffset>
                </wp:positionH>
                <wp:positionV relativeFrom="paragraph">
                  <wp:posOffset>-59690</wp:posOffset>
                </wp:positionV>
                <wp:extent cx="514985" cy="54419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4985" cy="544195"/>
                        </a:xfrm>
                        <a:prstGeom prst="rect">
                          <a:avLst/>
                        </a:prstGeom>
                      </pic:spPr>
                    </pic:pic>
                  </a:graphicData>
                </a:graphic>
                <wp14:sizeRelH relativeFrom="page">
                  <wp14:pctWidth>0</wp14:pctWidth>
                </wp14:sizeRelH>
                <wp14:sizeRelV relativeFrom="page">
                  <wp14:pctHeight>0</wp14:pctHeight>
                </wp14:sizeRelV>
              </wp:anchor>
            </w:drawing>
          </w:r>
        </w:p>
      </w:tc>
      <w:tc>
        <w:tcPr>
          <w:tcW w:w="4567" w:type="pct"/>
          <w:tcBorders>
            <w:bottom w:val="single" w:sz="4" w:space="0" w:color="auto"/>
          </w:tcBorders>
          <w:shd w:val="clear" w:color="auto" w:fill="002060"/>
          <w:vAlign w:val="bottom"/>
        </w:tcPr>
        <w:p w14:paraId="1CEC6B36" w14:textId="4BDD60D2" w:rsidR="00EB0642" w:rsidRPr="004423BC" w:rsidRDefault="00450B31" w:rsidP="00193F1C">
          <w:pPr>
            <w:pStyle w:val="Header"/>
            <w:rPr>
              <w:rFonts w:asciiTheme="majorHAnsi" w:hAnsiTheme="majorHAnsi"/>
              <w:b/>
              <w:i/>
              <w:sz w:val="16"/>
              <w:szCs w:val="16"/>
              <w:lang w:val="id-ID"/>
            </w:rPr>
          </w:pPr>
          <w:sdt>
            <w:sdtPr>
              <w:rPr>
                <w:rFonts w:ascii="Cambria" w:hAnsi="Cambria"/>
                <w:b/>
                <w:bCs/>
                <w:caps/>
                <w:sz w:val="24"/>
                <w:szCs w:val="24"/>
                <w:lang w:val="id-ID"/>
              </w:rPr>
              <w:alias w:val="Title"/>
              <w:id w:val="441733944"/>
              <w:dataBinding w:prefixMappings="xmlns:ns0='http://schemas.openxmlformats.org/package/2006/metadata/core-properties' xmlns:ns1='http://purl.org/dc/elements/1.1/'" w:xpath="/ns0:coreProperties[1]/ns1:title[1]" w:storeItemID="{6C3C8BC8-F283-45AE-878A-BAB7291924A1}"/>
              <w:text/>
            </w:sdtPr>
            <w:sdtEndPr/>
            <w:sdtContent>
              <w:r w:rsidR="00E03855" w:rsidRPr="00E03855">
                <w:rPr>
                  <w:rFonts w:ascii="Cambria" w:hAnsi="Cambria"/>
                  <w:b/>
                  <w:bCs/>
                  <w:caps/>
                  <w:sz w:val="24"/>
                  <w:szCs w:val="24"/>
                  <w:lang w:val="id-ID"/>
                </w:rPr>
                <w:t>JOURNAL OF MANAGEMENT</w:t>
              </w:r>
            </w:sdtContent>
          </w:sdt>
        </w:p>
        <w:p w14:paraId="34D9A61F" w14:textId="77777777" w:rsidR="00EB0642" w:rsidRPr="004423BC" w:rsidRDefault="00EB0642" w:rsidP="00193F1C">
          <w:pPr>
            <w:pStyle w:val="Header"/>
            <w:rPr>
              <w:rFonts w:asciiTheme="majorHAnsi" w:hAnsiTheme="majorHAnsi"/>
              <w:sz w:val="16"/>
              <w:szCs w:val="16"/>
              <w:lang w:val="id-ID"/>
            </w:rPr>
          </w:pPr>
          <w:r w:rsidRPr="004423BC">
            <w:rPr>
              <w:rFonts w:asciiTheme="majorHAnsi" w:hAnsiTheme="majorHAnsi"/>
              <w:i/>
              <w:sz w:val="16"/>
              <w:szCs w:val="16"/>
            </w:rPr>
            <w:t xml:space="preserve">p- </w:t>
          </w:r>
          <w:r w:rsidRPr="004423BC">
            <w:rPr>
              <w:rFonts w:asciiTheme="majorHAnsi" w:hAnsiTheme="majorHAnsi"/>
              <w:sz w:val="16"/>
              <w:szCs w:val="16"/>
            </w:rPr>
            <w:t xml:space="preserve">ISSN: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e-ISSN: </w:t>
          </w:r>
          <w:r w:rsidRPr="004423BC">
            <w:rPr>
              <w:rFonts w:asciiTheme="majorHAnsi" w:hAnsiTheme="majorHAnsi"/>
              <w:sz w:val="16"/>
              <w:szCs w:val="16"/>
              <w:lang w:val="id-ID"/>
            </w:rPr>
            <w:t xml:space="preserve">0000 </w:t>
          </w:r>
          <w:r w:rsidRPr="004423BC">
            <w:rPr>
              <w:rFonts w:asciiTheme="majorHAnsi" w:hAnsiTheme="majorHAnsi"/>
              <w:sz w:val="16"/>
              <w:szCs w:val="16"/>
            </w:rPr>
            <w:t xml:space="preserve">- </w:t>
          </w:r>
          <w:r w:rsidRPr="004423BC">
            <w:rPr>
              <w:rFonts w:asciiTheme="majorHAnsi" w:hAnsiTheme="majorHAnsi"/>
              <w:sz w:val="16"/>
              <w:szCs w:val="16"/>
              <w:lang w:val="id-ID"/>
            </w:rPr>
            <w:t>0000</w:t>
          </w:r>
        </w:p>
        <w:p w14:paraId="1CC6D33F" w14:textId="48375382" w:rsidR="00EB0642" w:rsidRPr="000E0680" w:rsidRDefault="000E0680" w:rsidP="00970CA3">
          <w:pPr>
            <w:pStyle w:val="Header"/>
            <w:rPr>
              <w:rFonts w:ascii="Times New Roman" w:hAnsi="Times New Roman"/>
              <w:sz w:val="16"/>
              <w:szCs w:val="16"/>
              <w:lang w:val="id-ID"/>
            </w:rPr>
          </w:pPr>
          <w:proofErr w:type="spellStart"/>
          <w:r>
            <w:rPr>
              <w:rFonts w:asciiTheme="majorHAnsi" w:hAnsiTheme="majorHAnsi"/>
              <w:sz w:val="16"/>
              <w:szCs w:val="16"/>
            </w:rPr>
            <w:t>Vol</w:t>
          </w:r>
          <w:proofErr w:type="spellEnd"/>
          <w:r>
            <w:rPr>
              <w:rFonts w:asciiTheme="majorHAnsi" w:hAnsiTheme="majorHAnsi"/>
              <w:sz w:val="16"/>
              <w:szCs w:val="16"/>
              <w:lang w:val="id-ID"/>
            </w:rPr>
            <w:t>ume 1</w:t>
          </w:r>
          <w:r w:rsidR="00EB0642">
            <w:rPr>
              <w:rFonts w:asciiTheme="majorHAnsi" w:hAnsiTheme="majorHAnsi"/>
              <w:sz w:val="16"/>
              <w:szCs w:val="16"/>
              <w:lang w:val="id-ID"/>
            </w:rPr>
            <w:t xml:space="preserve"> </w:t>
          </w:r>
          <w:r w:rsidR="00EB0642">
            <w:rPr>
              <w:rFonts w:asciiTheme="majorHAnsi" w:hAnsiTheme="majorHAnsi"/>
              <w:sz w:val="16"/>
              <w:szCs w:val="16"/>
            </w:rPr>
            <w:t xml:space="preserve">Number </w:t>
          </w:r>
          <w:r w:rsidR="00970CA3">
            <w:rPr>
              <w:rFonts w:asciiTheme="majorHAnsi" w:hAnsiTheme="majorHAnsi"/>
              <w:sz w:val="16"/>
              <w:szCs w:val="16"/>
              <w:lang w:val="id-ID"/>
            </w:rPr>
            <w:t>2</w:t>
          </w:r>
          <w:r w:rsidR="00EB0642">
            <w:rPr>
              <w:rFonts w:asciiTheme="majorHAnsi" w:hAnsiTheme="majorHAnsi"/>
              <w:sz w:val="16"/>
              <w:szCs w:val="16"/>
              <w:lang w:val="id-ID"/>
            </w:rPr>
            <w:t xml:space="preserve"> </w:t>
          </w:r>
          <w:r w:rsidR="00EB0642" w:rsidRPr="004423BC">
            <w:rPr>
              <w:rFonts w:asciiTheme="majorHAnsi" w:hAnsiTheme="majorHAnsi"/>
              <w:sz w:val="16"/>
              <w:szCs w:val="16"/>
            </w:rPr>
            <w:t xml:space="preserve">| </w:t>
          </w:r>
          <w:r w:rsidR="006A28C6">
            <w:rPr>
              <w:rFonts w:asciiTheme="majorHAnsi" w:hAnsiTheme="majorHAnsi"/>
              <w:sz w:val="16"/>
              <w:szCs w:val="16"/>
              <w:lang w:val="id-ID"/>
            </w:rPr>
            <w:t>Ju</w:t>
          </w:r>
          <w:r w:rsidR="006D761C">
            <w:rPr>
              <w:rFonts w:asciiTheme="majorHAnsi" w:hAnsiTheme="majorHAnsi"/>
              <w:sz w:val="16"/>
              <w:szCs w:val="16"/>
              <w:lang w:val="id-ID"/>
            </w:rPr>
            <w:t xml:space="preserve">ly </w:t>
          </w:r>
          <w:r>
            <w:rPr>
              <w:rFonts w:asciiTheme="majorHAnsi" w:hAnsiTheme="majorHAnsi"/>
              <w:sz w:val="16"/>
              <w:szCs w:val="16"/>
            </w:rPr>
            <w:t>20</w:t>
          </w:r>
          <w:r>
            <w:rPr>
              <w:rFonts w:asciiTheme="majorHAnsi" w:hAnsiTheme="majorHAnsi"/>
              <w:sz w:val="16"/>
              <w:szCs w:val="16"/>
              <w:lang w:val="id-ID"/>
            </w:rPr>
            <w:t>21</w:t>
          </w:r>
        </w:p>
      </w:tc>
    </w:tr>
  </w:tbl>
  <w:p w14:paraId="7A8ACF48" w14:textId="77777777" w:rsidR="00EB0642" w:rsidRPr="00193F1C" w:rsidRDefault="00EB0642">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13813"/>
    <w:multiLevelType w:val="multilevel"/>
    <w:tmpl w:val="9572A372"/>
    <w:lvl w:ilvl="0">
      <w:start w:val="1"/>
      <w:numFmt w:val="lowerLetter"/>
      <w:lvlText w:val="%1."/>
      <w:lvlJc w:val="left"/>
      <w:pPr>
        <w:ind w:left="786" w:hanging="360"/>
      </w:pPr>
      <w:rPr>
        <w:rFonts w:ascii="Arial" w:eastAsia="Arial" w:hAnsi="Arial" w:cs="Arial"/>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927"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
    <w:nsid w:val="13375280"/>
    <w:multiLevelType w:val="multilevel"/>
    <w:tmpl w:val="977882DE"/>
    <w:lvl w:ilvl="0">
      <w:start w:val="1"/>
      <w:numFmt w:val="upperLetter"/>
      <w:lvlText w:val="%1."/>
      <w:lvlJc w:val="left"/>
      <w:pPr>
        <w:ind w:left="786" w:hanging="360"/>
      </w:pPr>
    </w:lvl>
    <w:lvl w:ilvl="1">
      <w:start w:val="1"/>
      <w:numFmt w:val="lowerLetter"/>
      <w:lvlText w:val="%2."/>
      <w:lvlJc w:val="left"/>
      <w:pPr>
        <w:ind w:left="644" w:hanging="360"/>
      </w:pPr>
    </w:lvl>
    <w:lvl w:ilvl="2">
      <w:start w:val="1"/>
      <w:numFmt w:val="lowerRoman"/>
      <w:lvlText w:val="%3."/>
      <w:lvlJc w:val="right"/>
      <w:pPr>
        <w:ind w:left="2586" w:hanging="180"/>
      </w:pPr>
    </w:lvl>
    <w:lvl w:ilvl="3">
      <w:start w:val="1"/>
      <w:numFmt w:val="lowerLetter"/>
      <w:lvlText w:val="%4."/>
      <w:lvlJc w:val="left"/>
      <w:pPr>
        <w:ind w:left="360" w:hanging="360"/>
      </w:pPr>
      <w:rPr>
        <w:b/>
      </w:rPr>
    </w:lvl>
    <w:lvl w:ilvl="4">
      <w:start w:val="1"/>
      <w:numFmt w:val="lowerLetter"/>
      <w:lvlText w:val="%5."/>
      <w:lvlJc w:val="left"/>
      <w:pPr>
        <w:ind w:left="644" w:hanging="360"/>
      </w:pPr>
    </w:lvl>
    <w:lvl w:ilvl="5">
      <w:start w:val="1"/>
      <w:numFmt w:val="lowerRoman"/>
      <w:lvlText w:val="%6."/>
      <w:lvlJc w:val="right"/>
      <w:pPr>
        <w:ind w:left="4746" w:hanging="180"/>
      </w:pPr>
    </w:lvl>
    <w:lvl w:ilvl="6">
      <w:start w:val="1"/>
      <w:numFmt w:val="decimal"/>
      <w:lvlText w:val="%7."/>
      <w:lvlJc w:val="left"/>
      <w:pPr>
        <w:ind w:left="78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nsid w:val="1F535F7D"/>
    <w:multiLevelType w:val="multilevel"/>
    <w:tmpl w:val="14D23316"/>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decimal"/>
      <w:lvlText w:val="%3."/>
      <w:lvlJc w:val="right"/>
      <w:pPr>
        <w:ind w:left="2520" w:hanging="180"/>
      </w:pPr>
      <w:rPr>
        <w:rFonts w:ascii="Arial" w:eastAsia="Arial" w:hAnsi="Arial" w:cs="Arial"/>
      </w:rPr>
    </w:lvl>
    <w:lvl w:ilvl="3">
      <w:start w:val="1"/>
      <w:numFmt w:val="decimal"/>
      <w:lvlText w:val="%4."/>
      <w:lvlJc w:val="left"/>
      <w:pPr>
        <w:ind w:left="644"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36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3A307E77"/>
    <w:multiLevelType w:val="hybridMultilevel"/>
    <w:tmpl w:val="D4F67C6A"/>
    <w:lvl w:ilvl="0" w:tplc="629ED45E">
      <w:start w:val="1"/>
      <w:numFmt w:val="upperLetter"/>
      <w:pStyle w:val="BAB2"/>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4A65C6"/>
    <w:multiLevelType w:val="multilevel"/>
    <w:tmpl w:val="F6862A22"/>
    <w:lvl w:ilvl="0">
      <w:start w:val="1"/>
      <w:numFmt w:val="lowerLetter"/>
      <w:lvlText w:val="%1."/>
      <w:lvlJc w:val="left"/>
      <w:pPr>
        <w:ind w:left="1069" w:hanging="360"/>
      </w:pPr>
      <w:rPr>
        <w:rFonts w:ascii="Arial" w:eastAsia="Arial" w:hAnsi="Arial" w:cs="Arial"/>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5E937761"/>
    <w:multiLevelType w:val="multilevel"/>
    <w:tmpl w:val="9878AB66"/>
    <w:lvl w:ilvl="0">
      <w:start w:val="1"/>
      <w:numFmt w:val="lowerLetter"/>
      <w:lvlText w:val="%1."/>
      <w:lvlJc w:val="left"/>
      <w:pPr>
        <w:ind w:left="1269" w:hanging="360"/>
      </w:pPr>
      <w:rPr>
        <w:rFonts w:ascii="Arial" w:eastAsia="Arial" w:hAnsi="Arial" w:cs="Arial"/>
      </w:rPr>
    </w:lvl>
    <w:lvl w:ilvl="1">
      <w:start w:val="1"/>
      <w:numFmt w:val="decimal"/>
      <w:lvlText w:val="3%2"/>
      <w:lvlJc w:val="left"/>
      <w:pPr>
        <w:ind w:left="1269" w:hanging="360"/>
      </w:pPr>
    </w:lvl>
    <w:lvl w:ilvl="2">
      <w:start w:val="1"/>
      <w:numFmt w:val="decimal"/>
      <w:lvlText w:val="%1.%2.%3"/>
      <w:lvlJc w:val="left"/>
      <w:pPr>
        <w:ind w:left="1629" w:hanging="720"/>
      </w:pPr>
    </w:lvl>
    <w:lvl w:ilvl="3">
      <w:start w:val="1"/>
      <w:numFmt w:val="decimal"/>
      <w:lvlText w:val="%1.%2.%3.%4"/>
      <w:lvlJc w:val="left"/>
      <w:pPr>
        <w:ind w:left="1629" w:hanging="720"/>
      </w:pPr>
    </w:lvl>
    <w:lvl w:ilvl="4">
      <w:start w:val="1"/>
      <w:numFmt w:val="decimal"/>
      <w:lvlText w:val="%1.%2.%3.%4.%5"/>
      <w:lvlJc w:val="left"/>
      <w:pPr>
        <w:ind w:left="1989" w:hanging="1080"/>
      </w:pPr>
    </w:lvl>
    <w:lvl w:ilvl="5">
      <w:start w:val="1"/>
      <w:numFmt w:val="decimal"/>
      <w:lvlText w:val="%1.%2.%3.%4.%5.%6"/>
      <w:lvlJc w:val="left"/>
      <w:pPr>
        <w:ind w:left="1989" w:hanging="1080"/>
      </w:pPr>
    </w:lvl>
    <w:lvl w:ilvl="6">
      <w:start w:val="1"/>
      <w:numFmt w:val="decimal"/>
      <w:lvlText w:val="%1.%2.%3.%4.%5.%6.%7"/>
      <w:lvlJc w:val="left"/>
      <w:pPr>
        <w:ind w:left="2349" w:hanging="1440"/>
      </w:pPr>
    </w:lvl>
    <w:lvl w:ilvl="7">
      <w:start w:val="1"/>
      <w:numFmt w:val="decimal"/>
      <w:lvlText w:val="%1.%2.%3.%4.%5.%6.%7.%8"/>
      <w:lvlJc w:val="left"/>
      <w:pPr>
        <w:ind w:left="2349" w:hanging="1440"/>
      </w:pPr>
    </w:lvl>
    <w:lvl w:ilvl="8">
      <w:start w:val="1"/>
      <w:numFmt w:val="decimal"/>
      <w:lvlText w:val="%1.%2.%3.%4.%5.%6.%7.%8.%9"/>
      <w:lvlJc w:val="left"/>
      <w:pPr>
        <w:ind w:left="2709" w:hanging="1800"/>
      </w:pPr>
    </w:lvl>
  </w:abstractNum>
  <w:abstractNum w:abstractNumId="6">
    <w:nsid w:val="5F657C93"/>
    <w:multiLevelType w:val="hybridMultilevel"/>
    <w:tmpl w:val="ACCA688C"/>
    <w:lvl w:ilvl="0" w:tplc="0421000F">
      <w:start w:val="1"/>
      <w:numFmt w:val="decimal"/>
      <w:lvlText w:val="%1."/>
      <w:lvlJc w:val="left"/>
      <w:pPr>
        <w:ind w:left="1004" w:hanging="360"/>
      </w:pPr>
    </w:lvl>
    <w:lvl w:ilvl="1" w:tplc="04210019">
      <w:start w:val="1"/>
      <w:numFmt w:val="lowerLetter"/>
      <w:lvlText w:val="%2."/>
      <w:lvlJc w:val="left"/>
      <w:pPr>
        <w:ind w:left="1724" w:hanging="360"/>
      </w:pPr>
    </w:lvl>
    <w:lvl w:ilvl="2" w:tplc="0421001B">
      <w:start w:val="1"/>
      <w:numFmt w:val="lowerRoman"/>
      <w:lvlText w:val="%3."/>
      <w:lvlJc w:val="right"/>
      <w:pPr>
        <w:ind w:left="2444" w:hanging="180"/>
      </w:pPr>
    </w:lvl>
    <w:lvl w:ilvl="3" w:tplc="57886C84">
      <w:start w:val="1"/>
      <w:numFmt w:val="decimal"/>
      <w:lvlText w:val="%4."/>
      <w:lvlJc w:val="left"/>
      <w:pPr>
        <w:ind w:left="1212" w:hanging="360"/>
      </w:pPr>
      <w:rPr>
        <w:rFonts w:ascii="Arial" w:eastAsia="Calibri" w:hAnsi="Arial" w:cs="Arial"/>
      </w:r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7">
    <w:nsid w:val="7B6C2A89"/>
    <w:multiLevelType w:val="multilevel"/>
    <w:tmpl w:val="3808D7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7EB36AF3"/>
    <w:multiLevelType w:val="multilevel"/>
    <w:tmpl w:val="329E451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8"/>
  </w:num>
  <w:num w:numId="2">
    <w:abstractNumId w:val="3"/>
  </w:num>
  <w:num w:numId="3">
    <w:abstractNumId w:val="7"/>
  </w:num>
  <w:num w:numId="4">
    <w:abstractNumId w:val="5"/>
  </w:num>
  <w:num w:numId="5">
    <w:abstractNumId w:val="4"/>
  </w:num>
  <w:num w:numId="6">
    <w:abstractNumId w:val="0"/>
  </w:num>
  <w:num w:numId="7">
    <w:abstractNumId w:val="1"/>
  </w:num>
  <w:num w:numId="8">
    <w:abstractNumId w:val="2"/>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49E"/>
    <w:rsid w:val="000010FF"/>
    <w:rsid w:val="00003B3E"/>
    <w:rsid w:val="0000470C"/>
    <w:rsid w:val="000049B8"/>
    <w:rsid w:val="00006287"/>
    <w:rsid w:val="00006D9B"/>
    <w:rsid w:val="00010683"/>
    <w:rsid w:val="00011A89"/>
    <w:rsid w:val="00011D28"/>
    <w:rsid w:val="00012379"/>
    <w:rsid w:val="0001333F"/>
    <w:rsid w:val="00013AC7"/>
    <w:rsid w:val="000146D5"/>
    <w:rsid w:val="00015251"/>
    <w:rsid w:val="0002095C"/>
    <w:rsid w:val="00024124"/>
    <w:rsid w:val="000355A2"/>
    <w:rsid w:val="00035941"/>
    <w:rsid w:val="000359E0"/>
    <w:rsid w:val="00037451"/>
    <w:rsid w:val="000417A0"/>
    <w:rsid w:val="00043E0F"/>
    <w:rsid w:val="0004479A"/>
    <w:rsid w:val="000451DB"/>
    <w:rsid w:val="00047E2E"/>
    <w:rsid w:val="00050260"/>
    <w:rsid w:val="000524B8"/>
    <w:rsid w:val="00052B1E"/>
    <w:rsid w:val="000543F9"/>
    <w:rsid w:val="00054C21"/>
    <w:rsid w:val="00055400"/>
    <w:rsid w:val="00056012"/>
    <w:rsid w:val="0006076B"/>
    <w:rsid w:val="000623B9"/>
    <w:rsid w:val="0006593A"/>
    <w:rsid w:val="00065A10"/>
    <w:rsid w:val="0007073C"/>
    <w:rsid w:val="00070D02"/>
    <w:rsid w:val="00070E1C"/>
    <w:rsid w:val="00077BF9"/>
    <w:rsid w:val="00077CEE"/>
    <w:rsid w:val="00081B72"/>
    <w:rsid w:val="000821D6"/>
    <w:rsid w:val="00083AAA"/>
    <w:rsid w:val="00085B5F"/>
    <w:rsid w:val="000863D3"/>
    <w:rsid w:val="000876C3"/>
    <w:rsid w:val="000919D0"/>
    <w:rsid w:val="000951DE"/>
    <w:rsid w:val="00095310"/>
    <w:rsid w:val="000A58EF"/>
    <w:rsid w:val="000A67D6"/>
    <w:rsid w:val="000A781F"/>
    <w:rsid w:val="000B10C1"/>
    <w:rsid w:val="000B1B25"/>
    <w:rsid w:val="000B22E3"/>
    <w:rsid w:val="000B2EFE"/>
    <w:rsid w:val="000B32C1"/>
    <w:rsid w:val="000B38FF"/>
    <w:rsid w:val="000B741F"/>
    <w:rsid w:val="000C0CB4"/>
    <w:rsid w:val="000C1FAB"/>
    <w:rsid w:val="000C1FB2"/>
    <w:rsid w:val="000C2DFD"/>
    <w:rsid w:val="000C4BA0"/>
    <w:rsid w:val="000C52EB"/>
    <w:rsid w:val="000C6746"/>
    <w:rsid w:val="000C6ED0"/>
    <w:rsid w:val="000C6FF2"/>
    <w:rsid w:val="000D1731"/>
    <w:rsid w:val="000D39D1"/>
    <w:rsid w:val="000D4214"/>
    <w:rsid w:val="000D4621"/>
    <w:rsid w:val="000D7F8B"/>
    <w:rsid w:val="000E0680"/>
    <w:rsid w:val="000E1FB5"/>
    <w:rsid w:val="000E1FB6"/>
    <w:rsid w:val="000E5F6D"/>
    <w:rsid w:val="000E642B"/>
    <w:rsid w:val="000E796F"/>
    <w:rsid w:val="000F1D72"/>
    <w:rsid w:val="000F2962"/>
    <w:rsid w:val="000F5386"/>
    <w:rsid w:val="000F55AC"/>
    <w:rsid w:val="000F7671"/>
    <w:rsid w:val="00101F7F"/>
    <w:rsid w:val="00102981"/>
    <w:rsid w:val="001050F8"/>
    <w:rsid w:val="00106CEF"/>
    <w:rsid w:val="00110CB9"/>
    <w:rsid w:val="00112AAC"/>
    <w:rsid w:val="00113E32"/>
    <w:rsid w:val="00115188"/>
    <w:rsid w:val="00116709"/>
    <w:rsid w:val="0012103B"/>
    <w:rsid w:val="00122579"/>
    <w:rsid w:val="00130299"/>
    <w:rsid w:val="0013129E"/>
    <w:rsid w:val="001330ED"/>
    <w:rsid w:val="00133163"/>
    <w:rsid w:val="0013413F"/>
    <w:rsid w:val="00135E96"/>
    <w:rsid w:val="00136AA6"/>
    <w:rsid w:val="00136C5D"/>
    <w:rsid w:val="00137234"/>
    <w:rsid w:val="001372E3"/>
    <w:rsid w:val="00140094"/>
    <w:rsid w:val="0014075E"/>
    <w:rsid w:val="001417D5"/>
    <w:rsid w:val="00143AC9"/>
    <w:rsid w:val="00143BFB"/>
    <w:rsid w:val="001456C9"/>
    <w:rsid w:val="00146886"/>
    <w:rsid w:val="00146DE4"/>
    <w:rsid w:val="00150A27"/>
    <w:rsid w:val="00154920"/>
    <w:rsid w:val="001612DC"/>
    <w:rsid w:val="001627DD"/>
    <w:rsid w:val="001628CF"/>
    <w:rsid w:val="00162E49"/>
    <w:rsid w:val="00165E28"/>
    <w:rsid w:val="001666F1"/>
    <w:rsid w:val="001679ED"/>
    <w:rsid w:val="001762C0"/>
    <w:rsid w:val="00176F60"/>
    <w:rsid w:val="0017701F"/>
    <w:rsid w:val="001801FE"/>
    <w:rsid w:val="00180F29"/>
    <w:rsid w:val="00181B35"/>
    <w:rsid w:val="00184317"/>
    <w:rsid w:val="0018673D"/>
    <w:rsid w:val="00186FEB"/>
    <w:rsid w:val="00190BDF"/>
    <w:rsid w:val="00193A65"/>
    <w:rsid w:val="00193F1C"/>
    <w:rsid w:val="001941E2"/>
    <w:rsid w:val="00195055"/>
    <w:rsid w:val="00196DE7"/>
    <w:rsid w:val="001977A0"/>
    <w:rsid w:val="001978E8"/>
    <w:rsid w:val="001A0F32"/>
    <w:rsid w:val="001A17D9"/>
    <w:rsid w:val="001A2D8F"/>
    <w:rsid w:val="001A2E0A"/>
    <w:rsid w:val="001A3F17"/>
    <w:rsid w:val="001A6062"/>
    <w:rsid w:val="001B01C2"/>
    <w:rsid w:val="001B1344"/>
    <w:rsid w:val="001B4AA3"/>
    <w:rsid w:val="001B6048"/>
    <w:rsid w:val="001B6B70"/>
    <w:rsid w:val="001B734A"/>
    <w:rsid w:val="001C0657"/>
    <w:rsid w:val="001C0B63"/>
    <w:rsid w:val="001C15F7"/>
    <w:rsid w:val="001C2C48"/>
    <w:rsid w:val="001C3CA1"/>
    <w:rsid w:val="001C4707"/>
    <w:rsid w:val="001C5515"/>
    <w:rsid w:val="001C5912"/>
    <w:rsid w:val="001C6227"/>
    <w:rsid w:val="001C6538"/>
    <w:rsid w:val="001D0C38"/>
    <w:rsid w:val="001D0EE3"/>
    <w:rsid w:val="001D16BC"/>
    <w:rsid w:val="001D1B3B"/>
    <w:rsid w:val="001D2330"/>
    <w:rsid w:val="001D6293"/>
    <w:rsid w:val="001D6D77"/>
    <w:rsid w:val="001E0B79"/>
    <w:rsid w:val="001E25B1"/>
    <w:rsid w:val="001E397B"/>
    <w:rsid w:val="001E3DBA"/>
    <w:rsid w:val="001E6127"/>
    <w:rsid w:val="001E6994"/>
    <w:rsid w:val="001E6D84"/>
    <w:rsid w:val="001E6FDF"/>
    <w:rsid w:val="001F06DA"/>
    <w:rsid w:val="001F0CB9"/>
    <w:rsid w:val="001F1A68"/>
    <w:rsid w:val="001F53BC"/>
    <w:rsid w:val="001F5EF4"/>
    <w:rsid w:val="001F6FF0"/>
    <w:rsid w:val="00200183"/>
    <w:rsid w:val="00200E84"/>
    <w:rsid w:val="00201559"/>
    <w:rsid w:val="0020282B"/>
    <w:rsid w:val="00204BA9"/>
    <w:rsid w:val="00210177"/>
    <w:rsid w:val="002130CA"/>
    <w:rsid w:val="002143F4"/>
    <w:rsid w:val="00214A34"/>
    <w:rsid w:val="002156F8"/>
    <w:rsid w:val="00216E45"/>
    <w:rsid w:val="002200D5"/>
    <w:rsid w:val="00221282"/>
    <w:rsid w:val="00221E6C"/>
    <w:rsid w:val="002248AF"/>
    <w:rsid w:val="00227203"/>
    <w:rsid w:val="002273A3"/>
    <w:rsid w:val="00227B77"/>
    <w:rsid w:val="0023057F"/>
    <w:rsid w:val="00235D90"/>
    <w:rsid w:val="00242607"/>
    <w:rsid w:val="0024260D"/>
    <w:rsid w:val="002505EB"/>
    <w:rsid w:val="002510FE"/>
    <w:rsid w:val="00251AD9"/>
    <w:rsid w:val="00251D61"/>
    <w:rsid w:val="002524CC"/>
    <w:rsid w:val="00254C15"/>
    <w:rsid w:val="0025526D"/>
    <w:rsid w:val="0025553E"/>
    <w:rsid w:val="00255A8A"/>
    <w:rsid w:val="00260668"/>
    <w:rsid w:val="00262F91"/>
    <w:rsid w:val="00263260"/>
    <w:rsid w:val="0026327F"/>
    <w:rsid w:val="0026442D"/>
    <w:rsid w:val="002657BA"/>
    <w:rsid w:val="002716F4"/>
    <w:rsid w:val="0027186B"/>
    <w:rsid w:val="0027196A"/>
    <w:rsid w:val="00272832"/>
    <w:rsid w:val="00275A9F"/>
    <w:rsid w:val="00283B7A"/>
    <w:rsid w:val="00283C80"/>
    <w:rsid w:val="00283E7F"/>
    <w:rsid w:val="00286C50"/>
    <w:rsid w:val="00292631"/>
    <w:rsid w:val="00293E40"/>
    <w:rsid w:val="002941F0"/>
    <w:rsid w:val="002951D5"/>
    <w:rsid w:val="00296201"/>
    <w:rsid w:val="0029735C"/>
    <w:rsid w:val="002A4439"/>
    <w:rsid w:val="002A7170"/>
    <w:rsid w:val="002A797A"/>
    <w:rsid w:val="002B0C84"/>
    <w:rsid w:val="002B2399"/>
    <w:rsid w:val="002B36C4"/>
    <w:rsid w:val="002B5250"/>
    <w:rsid w:val="002B5C11"/>
    <w:rsid w:val="002B661C"/>
    <w:rsid w:val="002B6634"/>
    <w:rsid w:val="002C10ED"/>
    <w:rsid w:val="002C4834"/>
    <w:rsid w:val="002C52DD"/>
    <w:rsid w:val="002C5FEF"/>
    <w:rsid w:val="002D0801"/>
    <w:rsid w:val="002D1BA0"/>
    <w:rsid w:val="002D2ACB"/>
    <w:rsid w:val="002D2DE3"/>
    <w:rsid w:val="002D4416"/>
    <w:rsid w:val="002D67F2"/>
    <w:rsid w:val="002D72EE"/>
    <w:rsid w:val="002E0CC5"/>
    <w:rsid w:val="002E0FC5"/>
    <w:rsid w:val="002E11BD"/>
    <w:rsid w:val="002E1EFF"/>
    <w:rsid w:val="002E2B1C"/>
    <w:rsid w:val="002E64EF"/>
    <w:rsid w:val="002F09B4"/>
    <w:rsid w:val="002F1580"/>
    <w:rsid w:val="002F18E0"/>
    <w:rsid w:val="002F3EAA"/>
    <w:rsid w:val="002F3FBF"/>
    <w:rsid w:val="002F4024"/>
    <w:rsid w:val="002F5984"/>
    <w:rsid w:val="002F5FB1"/>
    <w:rsid w:val="002F65FA"/>
    <w:rsid w:val="003001FE"/>
    <w:rsid w:val="003006D0"/>
    <w:rsid w:val="00303780"/>
    <w:rsid w:val="00305FC1"/>
    <w:rsid w:val="00312DC0"/>
    <w:rsid w:val="00314379"/>
    <w:rsid w:val="003160C2"/>
    <w:rsid w:val="0031647E"/>
    <w:rsid w:val="003175E9"/>
    <w:rsid w:val="003207E6"/>
    <w:rsid w:val="00320936"/>
    <w:rsid w:val="0032243D"/>
    <w:rsid w:val="003225F6"/>
    <w:rsid w:val="00323F84"/>
    <w:rsid w:val="00324927"/>
    <w:rsid w:val="0032646D"/>
    <w:rsid w:val="00326716"/>
    <w:rsid w:val="00326EFE"/>
    <w:rsid w:val="00330AE0"/>
    <w:rsid w:val="00332401"/>
    <w:rsid w:val="00333227"/>
    <w:rsid w:val="00333A4D"/>
    <w:rsid w:val="003349EE"/>
    <w:rsid w:val="00334C95"/>
    <w:rsid w:val="0034104F"/>
    <w:rsid w:val="003433CD"/>
    <w:rsid w:val="00344288"/>
    <w:rsid w:val="003464E2"/>
    <w:rsid w:val="0034743A"/>
    <w:rsid w:val="00350219"/>
    <w:rsid w:val="00350254"/>
    <w:rsid w:val="003505A5"/>
    <w:rsid w:val="003506FF"/>
    <w:rsid w:val="0035751C"/>
    <w:rsid w:val="0035764F"/>
    <w:rsid w:val="00357E31"/>
    <w:rsid w:val="00361232"/>
    <w:rsid w:val="00363F67"/>
    <w:rsid w:val="00364A51"/>
    <w:rsid w:val="0036553A"/>
    <w:rsid w:val="00366C3A"/>
    <w:rsid w:val="00367B8B"/>
    <w:rsid w:val="00377E53"/>
    <w:rsid w:val="003808FA"/>
    <w:rsid w:val="00387905"/>
    <w:rsid w:val="0039038C"/>
    <w:rsid w:val="00392169"/>
    <w:rsid w:val="00393560"/>
    <w:rsid w:val="00394DBD"/>
    <w:rsid w:val="00394FC7"/>
    <w:rsid w:val="00395A55"/>
    <w:rsid w:val="003969CF"/>
    <w:rsid w:val="003A0A14"/>
    <w:rsid w:val="003A2E45"/>
    <w:rsid w:val="003A4237"/>
    <w:rsid w:val="003A7E53"/>
    <w:rsid w:val="003B1572"/>
    <w:rsid w:val="003B2D35"/>
    <w:rsid w:val="003B63A7"/>
    <w:rsid w:val="003B6427"/>
    <w:rsid w:val="003C1E89"/>
    <w:rsid w:val="003C4BF7"/>
    <w:rsid w:val="003C6749"/>
    <w:rsid w:val="003C725C"/>
    <w:rsid w:val="003C7287"/>
    <w:rsid w:val="003C7BE8"/>
    <w:rsid w:val="003D0E20"/>
    <w:rsid w:val="003D1690"/>
    <w:rsid w:val="003D236D"/>
    <w:rsid w:val="003D28A3"/>
    <w:rsid w:val="003D329A"/>
    <w:rsid w:val="003D4595"/>
    <w:rsid w:val="003D62C2"/>
    <w:rsid w:val="003E3584"/>
    <w:rsid w:val="003E5D1E"/>
    <w:rsid w:val="003F195A"/>
    <w:rsid w:val="003F3B98"/>
    <w:rsid w:val="003F56E9"/>
    <w:rsid w:val="003F59B8"/>
    <w:rsid w:val="003F6354"/>
    <w:rsid w:val="003F6599"/>
    <w:rsid w:val="0040060B"/>
    <w:rsid w:val="004018BE"/>
    <w:rsid w:val="00402B7D"/>
    <w:rsid w:val="0040310E"/>
    <w:rsid w:val="00405612"/>
    <w:rsid w:val="00405BAE"/>
    <w:rsid w:val="00405C0D"/>
    <w:rsid w:val="004062FD"/>
    <w:rsid w:val="004066EC"/>
    <w:rsid w:val="0040711C"/>
    <w:rsid w:val="0040714D"/>
    <w:rsid w:val="004119E8"/>
    <w:rsid w:val="004125C6"/>
    <w:rsid w:val="0041432B"/>
    <w:rsid w:val="00420150"/>
    <w:rsid w:val="004227DA"/>
    <w:rsid w:val="00424E95"/>
    <w:rsid w:val="00426B37"/>
    <w:rsid w:val="00430EE2"/>
    <w:rsid w:val="00431029"/>
    <w:rsid w:val="00433E3B"/>
    <w:rsid w:val="00433F9C"/>
    <w:rsid w:val="004359B5"/>
    <w:rsid w:val="00436FEA"/>
    <w:rsid w:val="00440D8E"/>
    <w:rsid w:val="00440DFA"/>
    <w:rsid w:val="00442492"/>
    <w:rsid w:val="004442B4"/>
    <w:rsid w:val="00450B31"/>
    <w:rsid w:val="004558FA"/>
    <w:rsid w:val="004571B4"/>
    <w:rsid w:val="00457C4D"/>
    <w:rsid w:val="00460AA1"/>
    <w:rsid w:val="00460C7F"/>
    <w:rsid w:val="004610C2"/>
    <w:rsid w:val="00465B35"/>
    <w:rsid w:val="004662A1"/>
    <w:rsid w:val="00466911"/>
    <w:rsid w:val="00467453"/>
    <w:rsid w:val="004740B4"/>
    <w:rsid w:val="00474473"/>
    <w:rsid w:val="004773F3"/>
    <w:rsid w:val="004804C8"/>
    <w:rsid w:val="00480BD1"/>
    <w:rsid w:val="004816C8"/>
    <w:rsid w:val="00481A77"/>
    <w:rsid w:val="004821A6"/>
    <w:rsid w:val="0048222F"/>
    <w:rsid w:val="00482C6B"/>
    <w:rsid w:val="004836BA"/>
    <w:rsid w:val="00483813"/>
    <w:rsid w:val="00485A0B"/>
    <w:rsid w:val="00487103"/>
    <w:rsid w:val="00490D55"/>
    <w:rsid w:val="00491EBE"/>
    <w:rsid w:val="004948D1"/>
    <w:rsid w:val="004955E2"/>
    <w:rsid w:val="00496396"/>
    <w:rsid w:val="00496C2D"/>
    <w:rsid w:val="00497108"/>
    <w:rsid w:val="00497D11"/>
    <w:rsid w:val="004A161F"/>
    <w:rsid w:val="004A3A37"/>
    <w:rsid w:val="004B52CE"/>
    <w:rsid w:val="004B66ED"/>
    <w:rsid w:val="004B6CDF"/>
    <w:rsid w:val="004B76E1"/>
    <w:rsid w:val="004C0699"/>
    <w:rsid w:val="004C574B"/>
    <w:rsid w:val="004C686E"/>
    <w:rsid w:val="004C7931"/>
    <w:rsid w:val="004D4B74"/>
    <w:rsid w:val="004D54A3"/>
    <w:rsid w:val="004D563F"/>
    <w:rsid w:val="004E473F"/>
    <w:rsid w:val="004E47ED"/>
    <w:rsid w:val="004E652E"/>
    <w:rsid w:val="004E7A11"/>
    <w:rsid w:val="004E7E8E"/>
    <w:rsid w:val="004F502C"/>
    <w:rsid w:val="004F5BAE"/>
    <w:rsid w:val="004F75F5"/>
    <w:rsid w:val="005016EF"/>
    <w:rsid w:val="0050235B"/>
    <w:rsid w:val="0050294B"/>
    <w:rsid w:val="00502C2C"/>
    <w:rsid w:val="005032E4"/>
    <w:rsid w:val="00507382"/>
    <w:rsid w:val="00514E09"/>
    <w:rsid w:val="00515D1D"/>
    <w:rsid w:val="0052002D"/>
    <w:rsid w:val="00520A95"/>
    <w:rsid w:val="00521883"/>
    <w:rsid w:val="00523F90"/>
    <w:rsid w:val="0052493F"/>
    <w:rsid w:val="00526030"/>
    <w:rsid w:val="0052690F"/>
    <w:rsid w:val="00527A2E"/>
    <w:rsid w:val="00532603"/>
    <w:rsid w:val="00533E2D"/>
    <w:rsid w:val="00534763"/>
    <w:rsid w:val="00534E8C"/>
    <w:rsid w:val="00535AFE"/>
    <w:rsid w:val="00536BFC"/>
    <w:rsid w:val="0053782D"/>
    <w:rsid w:val="00540015"/>
    <w:rsid w:val="00540050"/>
    <w:rsid w:val="005421F8"/>
    <w:rsid w:val="00543EAB"/>
    <w:rsid w:val="005448B2"/>
    <w:rsid w:val="00544D5E"/>
    <w:rsid w:val="005455ED"/>
    <w:rsid w:val="0054679C"/>
    <w:rsid w:val="00551989"/>
    <w:rsid w:val="00553CDF"/>
    <w:rsid w:val="0055732F"/>
    <w:rsid w:val="005574BD"/>
    <w:rsid w:val="005611BA"/>
    <w:rsid w:val="00561252"/>
    <w:rsid w:val="005626B6"/>
    <w:rsid w:val="00562B78"/>
    <w:rsid w:val="00562FE4"/>
    <w:rsid w:val="00571141"/>
    <w:rsid w:val="005732AF"/>
    <w:rsid w:val="00573634"/>
    <w:rsid w:val="00574F68"/>
    <w:rsid w:val="00580849"/>
    <w:rsid w:val="00581BD3"/>
    <w:rsid w:val="005833F2"/>
    <w:rsid w:val="00583C87"/>
    <w:rsid w:val="00584399"/>
    <w:rsid w:val="00585D78"/>
    <w:rsid w:val="00586E34"/>
    <w:rsid w:val="0059581E"/>
    <w:rsid w:val="005A038F"/>
    <w:rsid w:val="005A0D81"/>
    <w:rsid w:val="005A15DE"/>
    <w:rsid w:val="005A1BCA"/>
    <w:rsid w:val="005A249D"/>
    <w:rsid w:val="005A2C45"/>
    <w:rsid w:val="005A300C"/>
    <w:rsid w:val="005A3264"/>
    <w:rsid w:val="005A3BED"/>
    <w:rsid w:val="005A3D59"/>
    <w:rsid w:val="005A5432"/>
    <w:rsid w:val="005A5F40"/>
    <w:rsid w:val="005A684B"/>
    <w:rsid w:val="005B3419"/>
    <w:rsid w:val="005B4A98"/>
    <w:rsid w:val="005B58F4"/>
    <w:rsid w:val="005B6A89"/>
    <w:rsid w:val="005B6C8F"/>
    <w:rsid w:val="005B7E18"/>
    <w:rsid w:val="005C1781"/>
    <w:rsid w:val="005C3122"/>
    <w:rsid w:val="005C39F4"/>
    <w:rsid w:val="005C4BC7"/>
    <w:rsid w:val="005C5413"/>
    <w:rsid w:val="005D238B"/>
    <w:rsid w:val="005D23A7"/>
    <w:rsid w:val="005D2EF6"/>
    <w:rsid w:val="005D3FC9"/>
    <w:rsid w:val="005D6AAF"/>
    <w:rsid w:val="005D7B8A"/>
    <w:rsid w:val="005E1E95"/>
    <w:rsid w:val="005E3780"/>
    <w:rsid w:val="005E4C27"/>
    <w:rsid w:val="005E7646"/>
    <w:rsid w:val="005F040C"/>
    <w:rsid w:val="005F2DD7"/>
    <w:rsid w:val="005F5DAF"/>
    <w:rsid w:val="006002C8"/>
    <w:rsid w:val="00604655"/>
    <w:rsid w:val="00604C29"/>
    <w:rsid w:val="00611149"/>
    <w:rsid w:val="006122DF"/>
    <w:rsid w:val="0061466D"/>
    <w:rsid w:val="00615C1D"/>
    <w:rsid w:val="00615D54"/>
    <w:rsid w:val="006174FD"/>
    <w:rsid w:val="006211BF"/>
    <w:rsid w:val="00623113"/>
    <w:rsid w:val="006269AA"/>
    <w:rsid w:val="00626DDE"/>
    <w:rsid w:val="00630958"/>
    <w:rsid w:val="00630C0E"/>
    <w:rsid w:val="0063154F"/>
    <w:rsid w:val="00632ACA"/>
    <w:rsid w:val="006338FF"/>
    <w:rsid w:val="006347FF"/>
    <w:rsid w:val="00636D6A"/>
    <w:rsid w:val="00640157"/>
    <w:rsid w:val="00641788"/>
    <w:rsid w:val="006427BF"/>
    <w:rsid w:val="00643EE9"/>
    <w:rsid w:val="006464D2"/>
    <w:rsid w:val="00646B64"/>
    <w:rsid w:val="00647995"/>
    <w:rsid w:val="00647A2A"/>
    <w:rsid w:val="006522B8"/>
    <w:rsid w:val="00655503"/>
    <w:rsid w:val="0065701F"/>
    <w:rsid w:val="0065764B"/>
    <w:rsid w:val="0066394A"/>
    <w:rsid w:val="00664240"/>
    <w:rsid w:val="006643F1"/>
    <w:rsid w:val="00664BA6"/>
    <w:rsid w:val="00665F2A"/>
    <w:rsid w:val="0066601A"/>
    <w:rsid w:val="0067019B"/>
    <w:rsid w:val="006703A1"/>
    <w:rsid w:val="006704E5"/>
    <w:rsid w:val="00670B06"/>
    <w:rsid w:val="006721A4"/>
    <w:rsid w:val="00672413"/>
    <w:rsid w:val="00673A30"/>
    <w:rsid w:val="00674E7B"/>
    <w:rsid w:val="00675192"/>
    <w:rsid w:val="00686A81"/>
    <w:rsid w:val="006900A6"/>
    <w:rsid w:val="00691F42"/>
    <w:rsid w:val="00691FA6"/>
    <w:rsid w:val="00693A2C"/>
    <w:rsid w:val="00693D0B"/>
    <w:rsid w:val="00693F57"/>
    <w:rsid w:val="00696DB9"/>
    <w:rsid w:val="006A04B6"/>
    <w:rsid w:val="006A1128"/>
    <w:rsid w:val="006A1ADB"/>
    <w:rsid w:val="006A1B5D"/>
    <w:rsid w:val="006A28C6"/>
    <w:rsid w:val="006A3A8A"/>
    <w:rsid w:val="006A3CDB"/>
    <w:rsid w:val="006A414B"/>
    <w:rsid w:val="006A6855"/>
    <w:rsid w:val="006A68A2"/>
    <w:rsid w:val="006A68D2"/>
    <w:rsid w:val="006A69C0"/>
    <w:rsid w:val="006A6A5C"/>
    <w:rsid w:val="006A7ABD"/>
    <w:rsid w:val="006B078B"/>
    <w:rsid w:val="006B09E0"/>
    <w:rsid w:val="006B1DA3"/>
    <w:rsid w:val="006B310E"/>
    <w:rsid w:val="006B41A5"/>
    <w:rsid w:val="006B4BF3"/>
    <w:rsid w:val="006C1325"/>
    <w:rsid w:val="006C147C"/>
    <w:rsid w:val="006C57E7"/>
    <w:rsid w:val="006C6EF8"/>
    <w:rsid w:val="006D01A2"/>
    <w:rsid w:val="006D3138"/>
    <w:rsid w:val="006D3EE9"/>
    <w:rsid w:val="006D4173"/>
    <w:rsid w:val="006D4B56"/>
    <w:rsid w:val="006D4D11"/>
    <w:rsid w:val="006D5748"/>
    <w:rsid w:val="006D6519"/>
    <w:rsid w:val="006D761C"/>
    <w:rsid w:val="006E00BE"/>
    <w:rsid w:val="006E01F5"/>
    <w:rsid w:val="006E0ACD"/>
    <w:rsid w:val="006E1C73"/>
    <w:rsid w:val="006E3E3C"/>
    <w:rsid w:val="006E5612"/>
    <w:rsid w:val="006F15B9"/>
    <w:rsid w:val="006F45A0"/>
    <w:rsid w:val="006F54C4"/>
    <w:rsid w:val="006F57B8"/>
    <w:rsid w:val="0070032B"/>
    <w:rsid w:val="007005AE"/>
    <w:rsid w:val="00701173"/>
    <w:rsid w:val="00705B4D"/>
    <w:rsid w:val="00706062"/>
    <w:rsid w:val="007066C5"/>
    <w:rsid w:val="00707042"/>
    <w:rsid w:val="0070782E"/>
    <w:rsid w:val="00710161"/>
    <w:rsid w:val="00710E18"/>
    <w:rsid w:val="00713497"/>
    <w:rsid w:val="00716981"/>
    <w:rsid w:val="00716BF2"/>
    <w:rsid w:val="007200B6"/>
    <w:rsid w:val="0072074F"/>
    <w:rsid w:val="00720EA2"/>
    <w:rsid w:val="00722D02"/>
    <w:rsid w:val="00722DFC"/>
    <w:rsid w:val="00723718"/>
    <w:rsid w:val="00723BC8"/>
    <w:rsid w:val="007246FF"/>
    <w:rsid w:val="00726A25"/>
    <w:rsid w:val="00727FCA"/>
    <w:rsid w:val="00730E86"/>
    <w:rsid w:val="00731178"/>
    <w:rsid w:val="0073141E"/>
    <w:rsid w:val="00731D10"/>
    <w:rsid w:val="00736F90"/>
    <w:rsid w:val="007409AD"/>
    <w:rsid w:val="00741788"/>
    <w:rsid w:val="00745C9A"/>
    <w:rsid w:val="00745FC8"/>
    <w:rsid w:val="007473A9"/>
    <w:rsid w:val="00747925"/>
    <w:rsid w:val="00747B8C"/>
    <w:rsid w:val="0075058A"/>
    <w:rsid w:val="0075254A"/>
    <w:rsid w:val="0075282F"/>
    <w:rsid w:val="0075369D"/>
    <w:rsid w:val="007543EB"/>
    <w:rsid w:val="007553F9"/>
    <w:rsid w:val="00755DD7"/>
    <w:rsid w:val="00756EB2"/>
    <w:rsid w:val="00760D26"/>
    <w:rsid w:val="00760F79"/>
    <w:rsid w:val="00767157"/>
    <w:rsid w:val="00774917"/>
    <w:rsid w:val="007758F9"/>
    <w:rsid w:val="0077618E"/>
    <w:rsid w:val="00776823"/>
    <w:rsid w:val="007769FD"/>
    <w:rsid w:val="00783D6F"/>
    <w:rsid w:val="00784C17"/>
    <w:rsid w:val="00786D56"/>
    <w:rsid w:val="00790039"/>
    <w:rsid w:val="0079089D"/>
    <w:rsid w:val="00790C4E"/>
    <w:rsid w:val="00791946"/>
    <w:rsid w:val="00791C72"/>
    <w:rsid w:val="0079603E"/>
    <w:rsid w:val="00797932"/>
    <w:rsid w:val="007A2B2D"/>
    <w:rsid w:val="007A350E"/>
    <w:rsid w:val="007A3C29"/>
    <w:rsid w:val="007A4E4B"/>
    <w:rsid w:val="007A5EC0"/>
    <w:rsid w:val="007A78CA"/>
    <w:rsid w:val="007A7901"/>
    <w:rsid w:val="007B067B"/>
    <w:rsid w:val="007B2C3C"/>
    <w:rsid w:val="007B38F3"/>
    <w:rsid w:val="007C08A1"/>
    <w:rsid w:val="007C3209"/>
    <w:rsid w:val="007C526F"/>
    <w:rsid w:val="007C537C"/>
    <w:rsid w:val="007C539D"/>
    <w:rsid w:val="007C6E7A"/>
    <w:rsid w:val="007C76BF"/>
    <w:rsid w:val="007D0D68"/>
    <w:rsid w:val="007D2A77"/>
    <w:rsid w:val="007D2EF1"/>
    <w:rsid w:val="007D3773"/>
    <w:rsid w:val="007D47A3"/>
    <w:rsid w:val="007D5918"/>
    <w:rsid w:val="007E01A2"/>
    <w:rsid w:val="007E10D2"/>
    <w:rsid w:val="007E22F8"/>
    <w:rsid w:val="007E28FF"/>
    <w:rsid w:val="007E4AD9"/>
    <w:rsid w:val="007E7043"/>
    <w:rsid w:val="007E7956"/>
    <w:rsid w:val="007F0446"/>
    <w:rsid w:val="007F20C8"/>
    <w:rsid w:val="007F2EB0"/>
    <w:rsid w:val="007F3D26"/>
    <w:rsid w:val="007F4516"/>
    <w:rsid w:val="007F5C2E"/>
    <w:rsid w:val="007F6AFF"/>
    <w:rsid w:val="00803255"/>
    <w:rsid w:val="00805E25"/>
    <w:rsid w:val="00807A09"/>
    <w:rsid w:val="00807FAD"/>
    <w:rsid w:val="00814085"/>
    <w:rsid w:val="00816679"/>
    <w:rsid w:val="008231B6"/>
    <w:rsid w:val="008306D2"/>
    <w:rsid w:val="0083089D"/>
    <w:rsid w:val="00831668"/>
    <w:rsid w:val="0083386B"/>
    <w:rsid w:val="00836C71"/>
    <w:rsid w:val="00840F31"/>
    <w:rsid w:val="00841AA8"/>
    <w:rsid w:val="0084423D"/>
    <w:rsid w:val="0084459E"/>
    <w:rsid w:val="00844A29"/>
    <w:rsid w:val="0084603A"/>
    <w:rsid w:val="008514A4"/>
    <w:rsid w:val="00852A4D"/>
    <w:rsid w:val="008531FB"/>
    <w:rsid w:val="008539F1"/>
    <w:rsid w:val="00854D11"/>
    <w:rsid w:val="008574FD"/>
    <w:rsid w:val="008577AA"/>
    <w:rsid w:val="0086100A"/>
    <w:rsid w:val="00862B87"/>
    <w:rsid w:val="00862E49"/>
    <w:rsid w:val="00863ACF"/>
    <w:rsid w:val="008646FD"/>
    <w:rsid w:val="00865CBB"/>
    <w:rsid w:val="00872F1A"/>
    <w:rsid w:val="00873C85"/>
    <w:rsid w:val="0087471F"/>
    <w:rsid w:val="0087606E"/>
    <w:rsid w:val="00876D52"/>
    <w:rsid w:val="00877B20"/>
    <w:rsid w:val="008812AC"/>
    <w:rsid w:val="00882387"/>
    <w:rsid w:val="00883EBD"/>
    <w:rsid w:val="008851A2"/>
    <w:rsid w:val="00886404"/>
    <w:rsid w:val="008877B7"/>
    <w:rsid w:val="0089011C"/>
    <w:rsid w:val="00893274"/>
    <w:rsid w:val="00893A50"/>
    <w:rsid w:val="0089532F"/>
    <w:rsid w:val="00896601"/>
    <w:rsid w:val="008967CB"/>
    <w:rsid w:val="008A4B28"/>
    <w:rsid w:val="008A546C"/>
    <w:rsid w:val="008A5EB1"/>
    <w:rsid w:val="008A7B32"/>
    <w:rsid w:val="008B0611"/>
    <w:rsid w:val="008B0AB3"/>
    <w:rsid w:val="008B1DD8"/>
    <w:rsid w:val="008B2D18"/>
    <w:rsid w:val="008B6B6F"/>
    <w:rsid w:val="008B72F0"/>
    <w:rsid w:val="008C0661"/>
    <w:rsid w:val="008C2ECD"/>
    <w:rsid w:val="008C3358"/>
    <w:rsid w:val="008C5DBD"/>
    <w:rsid w:val="008C75D0"/>
    <w:rsid w:val="008D0F37"/>
    <w:rsid w:val="008D15BB"/>
    <w:rsid w:val="008D223B"/>
    <w:rsid w:val="008D332D"/>
    <w:rsid w:val="008D3C76"/>
    <w:rsid w:val="008D516A"/>
    <w:rsid w:val="008D54A8"/>
    <w:rsid w:val="008D6DBF"/>
    <w:rsid w:val="008E2BD7"/>
    <w:rsid w:val="008E2DE5"/>
    <w:rsid w:val="008E7568"/>
    <w:rsid w:val="008F0DE8"/>
    <w:rsid w:val="008F1A98"/>
    <w:rsid w:val="008F2205"/>
    <w:rsid w:val="008F2361"/>
    <w:rsid w:val="008F2B4C"/>
    <w:rsid w:val="008F3114"/>
    <w:rsid w:val="008F6358"/>
    <w:rsid w:val="008F683C"/>
    <w:rsid w:val="008F69FB"/>
    <w:rsid w:val="008F6B4C"/>
    <w:rsid w:val="009010D4"/>
    <w:rsid w:val="0090359B"/>
    <w:rsid w:val="00904CAF"/>
    <w:rsid w:val="009057F9"/>
    <w:rsid w:val="00912ACC"/>
    <w:rsid w:val="00915220"/>
    <w:rsid w:val="009204C1"/>
    <w:rsid w:val="00920CA5"/>
    <w:rsid w:val="00924652"/>
    <w:rsid w:val="00924730"/>
    <w:rsid w:val="00924B3B"/>
    <w:rsid w:val="00924D94"/>
    <w:rsid w:val="0093245B"/>
    <w:rsid w:val="0093732B"/>
    <w:rsid w:val="00941131"/>
    <w:rsid w:val="00944A67"/>
    <w:rsid w:val="009458D5"/>
    <w:rsid w:val="00945B9E"/>
    <w:rsid w:val="009465BE"/>
    <w:rsid w:val="00947005"/>
    <w:rsid w:val="00950484"/>
    <w:rsid w:val="00950D32"/>
    <w:rsid w:val="00953D95"/>
    <w:rsid w:val="00954461"/>
    <w:rsid w:val="00954CAA"/>
    <w:rsid w:val="00956B87"/>
    <w:rsid w:val="00956C63"/>
    <w:rsid w:val="00960D21"/>
    <w:rsid w:val="00960DC7"/>
    <w:rsid w:val="00961A02"/>
    <w:rsid w:val="0096231E"/>
    <w:rsid w:val="009658DA"/>
    <w:rsid w:val="00966B2A"/>
    <w:rsid w:val="00970CA3"/>
    <w:rsid w:val="00974F88"/>
    <w:rsid w:val="009759C5"/>
    <w:rsid w:val="00976CB1"/>
    <w:rsid w:val="009815C1"/>
    <w:rsid w:val="00981703"/>
    <w:rsid w:val="009842F2"/>
    <w:rsid w:val="009843A6"/>
    <w:rsid w:val="00984836"/>
    <w:rsid w:val="009854DC"/>
    <w:rsid w:val="00985A45"/>
    <w:rsid w:val="0098715F"/>
    <w:rsid w:val="00987EFE"/>
    <w:rsid w:val="009918CD"/>
    <w:rsid w:val="00992C9B"/>
    <w:rsid w:val="009943BF"/>
    <w:rsid w:val="00997322"/>
    <w:rsid w:val="0099734E"/>
    <w:rsid w:val="00997D72"/>
    <w:rsid w:val="009A07D0"/>
    <w:rsid w:val="009A0F8D"/>
    <w:rsid w:val="009A1197"/>
    <w:rsid w:val="009A187F"/>
    <w:rsid w:val="009A5473"/>
    <w:rsid w:val="009A7C87"/>
    <w:rsid w:val="009B0688"/>
    <w:rsid w:val="009B0D00"/>
    <w:rsid w:val="009B0FD5"/>
    <w:rsid w:val="009B2A2E"/>
    <w:rsid w:val="009B36D4"/>
    <w:rsid w:val="009B44F3"/>
    <w:rsid w:val="009B4D3F"/>
    <w:rsid w:val="009B7214"/>
    <w:rsid w:val="009B7BBC"/>
    <w:rsid w:val="009C127C"/>
    <w:rsid w:val="009C27B7"/>
    <w:rsid w:val="009C2851"/>
    <w:rsid w:val="009C32B9"/>
    <w:rsid w:val="009C559D"/>
    <w:rsid w:val="009C576D"/>
    <w:rsid w:val="009C60FE"/>
    <w:rsid w:val="009D13BF"/>
    <w:rsid w:val="009D304C"/>
    <w:rsid w:val="009D48BD"/>
    <w:rsid w:val="009D51AC"/>
    <w:rsid w:val="009D56D0"/>
    <w:rsid w:val="009E0154"/>
    <w:rsid w:val="009E0381"/>
    <w:rsid w:val="009E0413"/>
    <w:rsid w:val="009E0682"/>
    <w:rsid w:val="009E15BD"/>
    <w:rsid w:val="009E1C5E"/>
    <w:rsid w:val="009E228E"/>
    <w:rsid w:val="009E5509"/>
    <w:rsid w:val="009F0138"/>
    <w:rsid w:val="009F0CD2"/>
    <w:rsid w:val="009F1483"/>
    <w:rsid w:val="009F241E"/>
    <w:rsid w:val="009F3744"/>
    <w:rsid w:val="009F6796"/>
    <w:rsid w:val="00A00703"/>
    <w:rsid w:val="00A03065"/>
    <w:rsid w:val="00A03817"/>
    <w:rsid w:val="00A04825"/>
    <w:rsid w:val="00A050E6"/>
    <w:rsid w:val="00A07179"/>
    <w:rsid w:val="00A10FB9"/>
    <w:rsid w:val="00A11A87"/>
    <w:rsid w:val="00A145B0"/>
    <w:rsid w:val="00A16692"/>
    <w:rsid w:val="00A176B9"/>
    <w:rsid w:val="00A22C31"/>
    <w:rsid w:val="00A23238"/>
    <w:rsid w:val="00A23D83"/>
    <w:rsid w:val="00A24275"/>
    <w:rsid w:val="00A25756"/>
    <w:rsid w:val="00A27202"/>
    <w:rsid w:val="00A27623"/>
    <w:rsid w:val="00A30C12"/>
    <w:rsid w:val="00A32D8D"/>
    <w:rsid w:val="00A3399E"/>
    <w:rsid w:val="00A3623A"/>
    <w:rsid w:val="00A3665B"/>
    <w:rsid w:val="00A374B3"/>
    <w:rsid w:val="00A4211F"/>
    <w:rsid w:val="00A44271"/>
    <w:rsid w:val="00A44C40"/>
    <w:rsid w:val="00A46D84"/>
    <w:rsid w:val="00A476A8"/>
    <w:rsid w:val="00A5129A"/>
    <w:rsid w:val="00A53357"/>
    <w:rsid w:val="00A54DA2"/>
    <w:rsid w:val="00A575C7"/>
    <w:rsid w:val="00A576FD"/>
    <w:rsid w:val="00A61706"/>
    <w:rsid w:val="00A678A9"/>
    <w:rsid w:val="00A71209"/>
    <w:rsid w:val="00A7186A"/>
    <w:rsid w:val="00A733C1"/>
    <w:rsid w:val="00A75540"/>
    <w:rsid w:val="00A76534"/>
    <w:rsid w:val="00A776A6"/>
    <w:rsid w:val="00A83E5E"/>
    <w:rsid w:val="00A8435D"/>
    <w:rsid w:val="00A84762"/>
    <w:rsid w:val="00A8491C"/>
    <w:rsid w:val="00A858A2"/>
    <w:rsid w:val="00A9080E"/>
    <w:rsid w:val="00A91C1D"/>
    <w:rsid w:val="00A93A5E"/>
    <w:rsid w:val="00A94232"/>
    <w:rsid w:val="00A947FB"/>
    <w:rsid w:val="00A95247"/>
    <w:rsid w:val="00A975F7"/>
    <w:rsid w:val="00A97CB1"/>
    <w:rsid w:val="00A97FDA"/>
    <w:rsid w:val="00AA063F"/>
    <w:rsid w:val="00AA1609"/>
    <w:rsid w:val="00AA323D"/>
    <w:rsid w:val="00AA3427"/>
    <w:rsid w:val="00AA6476"/>
    <w:rsid w:val="00AB01AE"/>
    <w:rsid w:val="00AB056B"/>
    <w:rsid w:val="00AB2ECD"/>
    <w:rsid w:val="00AB38A4"/>
    <w:rsid w:val="00AB47BF"/>
    <w:rsid w:val="00AB6564"/>
    <w:rsid w:val="00AB6631"/>
    <w:rsid w:val="00AB6DBE"/>
    <w:rsid w:val="00AB7533"/>
    <w:rsid w:val="00AB79D0"/>
    <w:rsid w:val="00AB7F84"/>
    <w:rsid w:val="00AC175E"/>
    <w:rsid w:val="00AC269E"/>
    <w:rsid w:val="00AC5532"/>
    <w:rsid w:val="00AC7D4D"/>
    <w:rsid w:val="00AD159B"/>
    <w:rsid w:val="00AD371B"/>
    <w:rsid w:val="00AD3D1D"/>
    <w:rsid w:val="00AD3E8E"/>
    <w:rsid w:val="00AD4B7C"/>
    <w:rsid w:val="00AD5D37"/>
    <w:rsid w:val="00AE0277"/>
    <w:rsid w:val="00AE0347"/>
    <w:rsid w:val="00AE40FD"/>
    <w:rsid w:val="00AE4220"/>
    <w:rsid w:val="00AE5037"/>
    <w:rsid w:val="00AE50AD"/>
    <w:rsid w:val="00AE558E"/>
    <w:rsid w:val="00AE5CA5"/>
    <w:rsid w:val="00AE7438"/>
    <w:rsid w:val="00AE772D"/>
    <w:rsid w:val="00AE77C5"/>
    <w:rsid w:val="00AF203C"/>
    <w:rsid w:val="00AF29E6"/>
    <w:rsid w:val="00AF5384"/>
    <w:rsid w:val="00AF6104"/>
    <w:rsid w:val="00AF666E"/>
    <w:rsid w:val="00AF67ED"/>
    <w:rsid w:val="00AF6CF0"/>
    <w:rsid w:val="00B01926"/>
    <w:rsid w:val="00B04B93"/>
    <w:rsid w:val="00B04E79"/>
    <w:rsid w:val="00B06AB4"/>
    <w:rsid w:val="00B10F18"/>
    <w:rsid w:val="00B12547"/>
    <w:rsid w:val="00B13F99"/>
    <w:rsid w:val="00B14AE1"/>
    <w:rsid w:val="00B1651F"/>
    <w:rsid w:val="00B20EF0"/>
    <w:rsid w:val="00B21F10"/>
    <w:rsid w:val="00B22186"/>
    <w:rsid w:val="00B22F1E"/>
    <w:rsid w:val="00B23E5D"/>
    <w:rsid w:val="00B24284"/>
    <w:rsid w:val="00B25F74"/>
    <w:rsid w:val="00B32217"/>
    <w:rsid w:val="00B33DB8"/>
    <w:rsid w:val="00B35069"/>
    <w:rsid w:val="00B3724C"/>
    <w:rsid w:val="00B41636"/>
    <w:rsid w:val="00B438DD"/>
    <w:rsid w:val="00B44485"/>
    <w:rsid w:val="00B448E4"/>
    <w:rsid w:val="00B44F67"/>
    <w:rsid w:val="00B4621A"/>
    <w:rsid w:val="00B462A6"/>
    <w:rsid w:val="00B462FC"/>
    <w:rsid w:val="00B47481"/>
    <w:rsid w:val="00B4787C"/>
    <w:rsid w:val="00B47D9D"/>
    <w:rsid w:val="00B50821"/>
    <w:rsid w:val="00B50860"/>
    <w:rsid w:val="00B51C80"/>
    <w:rsid w:val="00B52ACE"/>
    <w:rsid w:val="00B54719"/>
    <w:rsid w:val="00B5549E"/>
    <w:rsid w:val="00B55C50"/>
    <w:rsid w:val="00B56A34"/>
    <w:rsid w:val="00B57206"/>
    <w:rsid w:val="00B620B7"/>
    <w:rsid w:val="00B632B8"/>
    <w:rsid w:val="00B63F08"/>
    <w:rsid w:val="00B662BE"/>
    <w:rsid w:val="00B66864"/>
    <w:rsid w:val="00B679FB"/>
    <w:rsid w:val="00B707C6"/>
    <w:rsid w:val="00B74028"/>
    <w:rsid w:val="00B74207"/>
    <w:rsid w:val="00B7452A"/>
    <w:rsid w:val="00B746DB"/>
    <w:rsid w:val="00B7618A"/>
    <w:rsid w:val="00B7733A"/>
    <w:rsid w:val="00B80582"/>
    <w:rsid w:val="00B80591"/>
    <w:rsid w:val="00B80D7F"/>
    <w:rsid w:val="00B83CAC"/>
    <w:rsid w:val="00B856C7"/>
    <w:rsid w:val="00B85A85"/>
    <w:rsid w:val="00B91DEB"/>
    <w:rsid w:val="00B94889"/>
    <w:rsid w:val="00BA0FC0"/>
    <w:rsid w:val="00BA1004"/>
    <w:rsid w:val="00BA1155"/>
    <w:rsid w:val="00BA758A"/>
    <w:rsid w:val="00BB0099"/>
    <w:rsid w:val="00BB2724"/>
    <w:rsid w:val="00BB2C3D"/>
    <w:rsid w:val="00BB46D8"/>
    <w:rsid w:val="00BB56A4"/>
    <w:rsid w:val="00BB5CBF"/>
    <w:rsid w:val="00BB5F2B"/>
    <w:rsid w:val="00BB79E8"/>
    <w:rsid w:val="00BC2EE2"/>
    <w:rsid w:val="00BD0C11"/>
    <w:rsid w:val="00BD3BB6"/>
    <w:rsid w:val="00BD4033"/>
    <w:rsid w:val="00BD492A"/>
    <w:rsid w:val="00BD52DB"/>
    <w:rsid w:val="00BD627D"/>
    <w:rsid w:val="00BD7D36"/>
    <w:rsid w:val="00BE150C"/>
    <w:rsid w:val="00BE2598"/>
    <w:rsid w:val="00BE3F66"/>
    <w:rsid w:val="00BF0846"/>
    <w:rsid w:val="00BF17A2"/>
    <w:rsid w:val="00BF1B03"/>
    <w:rsid w:val="00BF3C40"/>
    <w:rsid w:val="00BF4F96"/>
    <w:rsid w:val="00BF5A91"/>
    <w:rsid w:val="00C00023"/>
    <w:rsid w:val="00C00236"/>
    <w:rsid w:val="00C00999"/>
    <w:rsid w:val="00C04B8D"/>
    <w:rsid w:val="00C109EB"/>
    <w:rsid w:val="00C154FB"/>
    <w:rsid w:val="00C173BF"/>
    <w:rsid w:val="00C2405D"/>
    <w:rsid w:val="00C2428B"/>
    <w:rsid w:val="00C25ACD"/>
    <w:rsid w:val="00C27D4C"/>
    <w:rsid w:val="00C31626"/>
    <w:rsid w:val="00C3297E"/>
    <w:rsid w:val="00C32F15"/>
    <w:rsid w:val="00C358BA"/>
    <w:rsid w:val="00C35F31"/>
    <w:rsid w:val="00C36499"/>
    <w:rsid w:val="00C3654A"/>
    <w:rsid w:val="00C370C5"/>
    <w:rsid w:val="00C4228A"/>
    <w:rsid w:val="00C42FFF"/>
    <w:rsid w:val="00C440AB"/>
    <w:rsid w:val="00C47248"/>
    <w:rsid w:val="00C47971"/>
    <w:rsid w:val="00C51823"/>
    <w:rsid w:val="00C52F0A"/>
    <w:rsid w:val="00C53051"/>
    <w:rsid w:val="00C53082"/>
    <w:rsid w:val="00C543F7"/>
    <w:rsid w:val="00C54DD2"/>
    <w:rsid w:val="00C55E8C"/>
    <w:rsid w:val="00C572E0"/>
    <w:rsid w:val="00C61228"/>
    <w:rsid w:val="00C61350"/>
    <w:rsid w:val="00C615FF"/>
    <w:rsid w:val="00C63A0F"/>
    <w:rsid w:val="00C652FD"/>
    <w:rsid w:val="00C65D6C"/>
    <w:rsid w:val="00C66FE2"/>
    <w:rsid w:val="00C72924"/>
    <w:rsid w:val="00C75983"/>
    <w:rsid w:val="00C75A1D"/>
    <w:rsid w:val="00C8260B"/>
    <w:rsid w:val="00C864CE"/>
    <w:rsid w:val="00C909CF"/>
    <w:rsid w:val="00C92E3E"/>
    <w:rsid w:val="00C93149"/>
    <w:rsid w:val="00C9468B"/>
    <w:rsid w:val="00CA003D"/>
    <w:rsid w:val="00CA2EC2"/>
    <w:rsid w:val="00CA70C4"/>
    <w:rsid w:val="00CB25D6"/>
    <w:rsid w:val="00CB282D"/>
    <w:rsid w:val="00CB2E5E"/>
    <w:rsid w:val="00CB5644"/>
    <w:rsid w:val="00CB7E9D"/>
    <w:rsid w:val="00CC22D3"/>
    <w:rsid w:val="00CC4DFC"/>
    <w:rsid w:val="00CC6B44"/>
    <w:rsid w:val="00CC7A85"/>
    <w:rsid w:val="00CD1E72"/>
    <w:rsid w:val="00CD2480"/>
    <w:rsid w:val="00CD73B4"/>
    <w:rsid w:val="00CD79BF"/>
    <w:rsid w:val="00CE06D2"/>
    <w:rsid w:val="00CE0B53"/>
    <w:rsid w:val="00CE0D25"/>
    <w:rsid w:val="00CE13FA"/>
    <w:rsid w:val="00CE1D36"/>
    <w:rsid w:val="00CE2069"/>
    <w:rsid w:val="00CE3621"/>
    <w:rsid w:val="00CE65C8"/>
    <w:rsid w:val="00CE7916"/>
    <w:rsid w:val="00CF116C"/>
    <w:rsid w:val="00CF5A53"/>
    <w:rsid w:val="00CF72B5"/>
    <w:rsid w:val="00D01E31"/>
    <w:rsid w:val="00D029C1"/>
    <w:rsid w:val="00D0614C"/>
    <w:rsid w:val="00D12134"/>
    <w:rsid w:val="00D12AC0"/>
    <w:rsid w:val="00D130F8"/>
    <w:rsid w:val="00D13E5E"/>
    <w:rsid w:val="00D15E6A"/>
    <w:rsid w:val="00D1629D"/>
    <w:rsid w:val="00D21A0B"/>
    <w:rsid w:val="00D25E43"/>
    <w:rsid w:val="00D337B0"/>
    <w:rsid w:val="00D340A0"/>
    <w:rsid w:val="00D356B5"/>
    <w:rsid w:val="00D35A09"/>
    <w:rsid w:val="00D361EE"/>
    <w:rsid w:val="00D37128"/>
    <w:rsid w:val="00D37AF6"/>
    <w:rsid w:val="00D400DA"/>
    <w:rsid w:val="00D402BF"/>
    <w:rsid w:val="00D40864"/>
    <w:rsid w:val="00D40A6F"/>
    <w:rsid w:val="00D42639"/>
    <w:rsid w:val="00D43429"/>
    <w:rsid w:val="00D45316"/>
    <w:rsid w:val="00D457AC"/>
    <w:rsid w:val="00D46C3F"/>
    <w:rsid w:val="00D46FEA"/>
    <w:rsid w:val="00D479F2"/>
    <w:rsid w:val="00D47ADE"/>
    <w:rsid w:val="00D50A04"/>
    <w:rsid w:val="00D50BA5"/>
    <w:rsid w:val="00D513D9"/>
    <w:rsid w:val="00D51D93"/>
    <w:rsid w:val="00D527C0"/>
    <w:rsid w:val="00D52D1E"/>
    <w:rsid w:val="00D5322E"/>
    <w:rsid w:val="00D53D67"/>
    <w:rsid w:val="00D544FE"/>
    <w:rsid w:val="00D563FC"/>
    <w:rsid w:val="00D567C1"/>
    <w:rsid w:val="00D618D4"/>
    <w:rsid w:val="00D627EF"/>
    <w:rsid w:val="00D63DC8"/>
    <w:rsid w:val="00D65FED"/>
    <w:rsid w:val="00D665B7"/>
    <w:rsid w:val="00D66F17"/>
    <w:rsid w:val="00D75376"/>
    <w:rsid w:val="00D80FBF"/>
    <w:rsid w:val="00D81318"/>
    <w:rsid w:val="00D8342D"/>
    <w:rsid w:val="00D853D1"/>
    <w:rsid w:val="00D86AC6"/>
    <w:rsid w:val="00D92799"/>
    <w:rsid w:val="00D92C48"/>
    <w:rsid w:val="00D94458"/>
    <w:rsid w:val="00D9715C"/>
    <w:rsid w:val="00D977E2"/>
    <w:rsid w:val="00D97A0E"/>
    <w:rsid w:val="00DA0696"/>
    <w:rsid w:val="00DA252B"/>
    <w:rsid w:val="00DA327B"/>
    <w:rsid w:val="00DA46D5"/>
    <w:rsid w:val="00DA62CD"/>
    <w:rsid w:val="00DA7DE3"/>
    <w:rsid w:val="00DB15A8"/>
    <w:rsid w:val="00DB2C98"/>
    <w:rsid w:val="00DB3A0C"/>
    <w:rsid w:val="00DB3D3A"/>
    <w:rsid w:val="00DB6D8E"/>
    <w:rsid w:val="00DB75D8"/>
    <w:rsid w:val="00DB7E37"/>
    <w:rsid w:val="00DC1B69"/>
    <w:rsid w:val="00DC5265"/>
    <w:rsid w:val="00DC59CE"/>
    <w:rsid w:val="00DC602A"/>
    <w:rsid w:val="00DC7666"/>
    <w:rsid w:val="00DD12D9"/>
    <w:rsid w:val="00DD19BF"/>
    <w:rsid w:val="00DD4B47"/>
    <w:rsid w:val="00DD5CE1"/>
    <w:rsid w:val="00DD6B27"/>
    <w:rsid w:val="00DD7BD7"/>
    <w:rsid w:val="00DD7F60"/>
    <w:rsid w:val="00DE102E"/>
    <w:rsid w:val="00DE23D1"/>
    <w:rsid w:val="00DE2AF0"/>
    <w:rsid w:val="00DE42B1"/>
    <w:rsid w:val="00DE7085"/>
    <w:rsid w:val="00DE721C"/>
    <w:rsid w:val="00DF37F6"/>
    <w:rsid w:val="00DF485B"/>
    <w:rsid w:val="00DF5793"/>
    <w:rsid w:val="00E03855"/>
    <w:rsid w:val="00E03FEC"/>
    <w:rsid w:val="00E05D40"/>
    <w:rsid w:val="00E05EFA"/>
    <w:rsid w:val="00E05F05"/>
    <w:rsid w:val="00E104E5"/>
    <w:rsid w:val="00E1261C"/>
    <w:rsid w:val="00E155A0"/>
    <w:rsid w:val="00E15F07"/>
    <w:rsid w:val="00E15F44"/>
    <w:rsid w:val="00E16210"/>
    <w:rsid w:val="00E1742F"/>
    <w:rsid w:val="00E21BAF"/>
    <w:rsid w:val="00E23DD3"/>
    <w:rsid w:val="00E26A74"/>
    <w:rsid w:val="00E26E1D"/>
    <w:rsid w:val="00E31EBD"/>
    <w:rsid w:val="00E338B0"/>
    <w:rsid w:val="00E33FBE"/>
    <w:rsid w:val="00E366D9"/>
    <w:rsid w:val="00E37E8F"/>
    <w:rsid w:val="00E40A33"/>
    <w:rsid w:val="00E40CDD"/>
    <w:rsid w:val="00E40D49"/>
    <w:rsid w:val="00E422A1"/>
    <w:rsid w:val="00E42EFD"/>
    <w:rsid w:val="00E46FA6"/>
    <w:rsid w:val="00E53130"/>
    <w:rsid w:val="00E54EE9"/>
    <w:rsid w:val="00E55207"/>
    <w:rsid w:val="00E60B8B"/>
    <w:rsid w:val="00E60C2D"/>
    <w:rsid w:val="00E61998"/>
    <w:rsid w:val="00E61BE9"/>
    <w:rsid w:val="00E62429"/>
    <w:rsid w:val="00E62BCD"/>
    <w:rsid w:val="00E6303E"/>
    <w:rsid w:val="00E63BF7"/>
    <w:rsid w:val="00E65995"/>
    <w:rsid w:val="00E70CA3"/>
    <w:rsid w:val="00E74AC9"/>
    <w:rsid w:val="00E7569F"/>
    <w:rsid w:val="00E76D48"/>
    <w:rsid w:val="00E80348"/>
    <w:rsid w:val="00E820DA"/>
    <w:rsid w:val="00E823F7"/>
    <w:rsid w:val="00E8510B"/>
    <w:rsid w:val="00E85F73"/>
    <w:rsid w:val="00E861BA"/>
    <w:rsid w:val="00E9241F"/>
    <w:rsid w:val="00E927AD"/>
    <w:rsid w:val="00E930C2"/>
    <w:rsid w:val="00E93F19"/>
    <w:rsid w:val="00E94B4D"/>
    <w:rsid w:val="00E95008"/>
    <w:rsid w:val="00E9760C"/>
    <w:rsid w:val="00EA2F77"/>
    <w:rsid w:val="00EB062E"/>
    <w:rsid w:val="00EB0642"/>
    <w:rsid w:val="00EB0A9B"/>
    <w:rsid w:val="00EB13ED"/>
    <w:rsid w:val="00EB2AF3"/>
    <w:rsid w:val="00EB3D1B"/>
    <w:rsid w:val="00EB3E1E"/>
    <w:rsid w:val="00EB68C0"/>
    <w:rsid w:val="00EB6C9C"/>
    <w:rsid w:val="00EB6F11"/>
    <w:rsid w:val="00EC0416"/>
    <w:rsid w:val="00EC29BC"/>
    <w:rsid w:val="00EC603B"/>
    <w:rsid w:val="00EC736B"/>
    <w:rsid w:val="00ED12CB"/>
    <w:rsid w:val="00ED1472"/>
    <w:rsid w:val="00ED59BC"/>
    <w:rsid w:val="00EE0C6B"/>
    <w:rsid w:val="00EE26B5"/>
    <w:rsid w:val="00EE355F"/>
    <w:rsid w:val="00EE5A7F"/>
    <w:rsid w:val="00EF23EE"/>
    <w:rsid w:val="00EF6A63"/>
    <w:rsid w:val="00EF6AD7"/>
    <w:rsid w:val="00F03CE5"/>
    <w:rsid w:val="00F03F75"/>
    <w:rsid w:val="00F04132"/>
    <w:rsid w:val="00F054C6"/>
    <w:rsid w:val="00F065D3"/>
    <w:rsid w:val="00F06F4F"/>
    <w:rsid w:val="00F0789D"/>
    <w:rsid w:val="00F106FC"/>
    <w:rsid w:val="00F12042"/>
    <w:rsid w:val="00F12BF2"/>
    <w:rsid w:val="00F12F1C"/>
    <w:rsid w:val="00F138E3"/>
    <w:rsid w:val="00F14C54"/>
    <w:rsid w:val="00F154FF"/>
    <w:rsid w:val="00F22813"/>
    <w:rsid w:val="00F22A20"/>
    <w:rsid w:val="00F22C39"/>
    <w:rsid w:val="00F243F1"/>
    <w:rsid w:val="00F3015F"/>
    <w:rsid w:val="00F30BC0"/>
    <w:rsid w:val="00F337DD"/>
    <w:rsid w:val="00F34BB7"/>
    <w:rsid w:val="00F372BE"/>
    <w:rsid w:val="00F407E4"/>
    <w:rsid w:val="00F463EB"/>
    <w:rsid w:val="00F47899"/>
    <w:rsid w:val="00F478BB"/>
    <w:rsid w:val="00F47D2B"/>
    <w:rsid w:val="00F51934"/>
    <w:rsid w:val="00F51AA9"/>
    <w:rsid w:val="00F525C5"/>
    <w:rsid w:val="00F53C02"/>
    <w:rsid w:val="00F55232"/>
    <w:rsid w:val="00F5525F"/>
    <w:rsid w:val="00F55275"/>
    <w:rsid w:val="00F55EAD"/>
    <w:rsid w:val="00F62F7E"/>
    <w:rsid w:val="00F63473"/>
    <w:rsid w:val="00F63551"/>
    <w:rsid w:val="00F63BF3"/>
    <w:rsid w:val="00F64151"/>
    <w:rsid w:val="00F64152"/>
    <w:rsid w:val="00F6683E"/>
    <w:rsid w:val="00F67A90"/>
    <w:rsid w:val="00F71B9A"/>
    <w:rsid w:val="00F76E5E"/>
    <w:rsid w:val="00F80134"/>
    <w:rsid w:val="00F80476"/>
    <w:rsid w:val="00F848CF"/>
    <w:rsid w:val="00F84E4A"/>
    <w:rsid w:val="00F85A03"/>
    <w:rsid w:val="00F906B0"/>
    <w:rsid w:val="00F960C8"/>
    <w:rsid w:val="00FA0182"/>
    <w:rsid w:val="00FA09C9"/>
    <w:rsid w:val="00FA31FF"/>
    <w:rsid w:val="00FA526A"/>
    <w:rsid w:val="00FA5D4A"/>
    <w:rsid w:val="00FA6216"/>
    <w:rsid w:val="00FA6AEF"/>
    <w:rsid w:val="00FA6DE6"/>
    <w:rsid w:val="00FB0540"/>
    <w:rsid w:val="00FB0951"/>
    <w:rsid w:val="00FB114B"/>
    <w:rsid w:val="00FB1155"/>
    <w:rsid w:val="00FB3693"/>
    <w:rsid w:val="00FB36CF"/>
    <w:rsid w:val="00FB4FA5"/>
    <w:rsid w:val="00FB5D5E"/>
    <w:rsid w:val="00FC119C"/>
    <w:rsid w:val="00FC517A"/>
    <w:rsid w:val="00FC75B1"/>
    <w:rsid w:val="00FC78D4"/>
    <w:rsid w:val="00FD1163"/>
    <w:rsid w:val="00FD4C44"/>
    <w:rsid w:val="00FD5767"/>
    <w:rsid w:val="00FD57EF"/>
    <w:rsid w:val="00FD5DAF"/>
    <w:rsid w:val="00FD5DDE"/>
    <w:rsid w:val="00FE09A3"/>
    <w:rsid w:val="00FE1BF4"/>
    <w:rsid w:val="00FE32BE"/>
    <w:rsid w:val="00FE3512"/>
    <w:rsid w:val="00FE69B6"/>
    <w:rsid w:val="00FF0CE7"/>
    <w:rsid w:val="00FF187F"/>
    <w:rsid w:val="00FF2D3D"/>
    <w:rsid w:val="00FF7DD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3A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DD"/>
  </w:style>
  <w:style w:type="paragraph" w:styleId="Heading1">
    <w:name w:val="heading 1"/>
    <w:basedOn w:val="Normal"/>
    <w:next w:val="Normal"/>
    <w:link w:val="Heading1Char"/>
    <w:uiPriority w:val="9"/>
    <w:qFormat/>
    <w:rsid w:val="00E03855"/>
    <w:pPr>
      <w:spacing w:after="0" w:line="360" w:lineRule="auto"/>
      <w:jc w:val="center"/>
      <w:outlineLvl w:val="0"/>
    </w:pPr>
  </w:style>
  <w:style w:type="paragraph" w:styleId="Heading2">
    <w:name w:val="heading 2"/>
    <w:basedOn w:val="ListParagraph"/>
    <w:next w:val="Normal"/>
    <w:link w:val="Heading2Char"/>
    <w:uiPriority w:val="9"/>
    <w:unhideWhenUsed/>
    <w:qFormat/>
    <w:rsid w:val="00E03855"/>
    <w:pPr>
      <w:spacing w:after="0" w:line="360" w:lineRule="auto"/>
      <w:ind w:left="0"/>
      <w:jc w:val="both"/>
      <w:outlineLvl w:val="1"/>
    </w:pPr>
    <w:rPr>
      <w:rFonts w:ascii="Arial" w:hAnsi="Arial"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CxSp,Colorful List - Accent 11,Body of text+1,Body of text+2,Body of text+3,List Paragraph11,Normal ind,spasi 2 taiiii,anak bab,Heading 10"/>
    <w:basedOn w:val="Normal"/>
    <w:link w:val="ListParagraphChar"/>
    <w:uiPriority w:val="34"/>
    <w:qFormat/>
    <w:rsid w:val="0075282F"/>
    <w:pPr>
      <w:ind w:left="720"/>
      <w:contextualSpacing/>
    </w:pPr>
  </w:style>
  <w:style w:type="paragraph" w:styleId="Header">
    <w:name w:val="header"/>
    <w:basedOn w:val="Normal"/>
    <w:link w:val="HeaderChar"/>
    <w:uiPriority w:val="99"/>
    <w:unhideWhenUsed/>
    <w:rsid w:val="00F47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8BB"/>
  </w:style>
  <w:style w:type="paragraph" w:styleId="Footer">
    <w:name w:val="footer"/>
    <w:basedOn w:val="Normal"/>
    <w:link w:val="FooterChar"/>
    <w:uiPriority w:val="99"/>
    <w:unhideWhenUsed/>
    <w:rsid w:val="00F47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8BB"/>
  </w:style>
  <w:style w:type="paragraph" w:styleId="FootnoteText">
    <w:name w:val="footnote text"/>
    <w:basedOn w:val="Normal"/>
    <w:link w:val="FootnoteTextChar"/>
    <w:uiPriority w:val="99"/>
    <w:semiHidden/>
    <w:unhideWhenUsed/>
    <w:rsid w:val="00CD73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3B4"/>
    <w:rPr>
      <w:sz w:val="20"/>
      <w:szCs w:val="20"/>
    </w:rPr>
  </w:style>
  <w:style w:type="character" w:styleId="FootnoteReference">
    <w:name w:val="footnote reference"/>
    <w:basedOn w:val="DefaultParagraphFont"/>
    <w:uiPriority w:val="99"/>
    <w:semiHidden/>
    <w:unhideWhenUsed/>
    <w:rsid w:val="00CD73B4"/>
    <w:rPr>
      <w:vertAlign w:val="superscript"/>
    </w:rPr>
  </w:style>
  <w:style w:type="character" w:styleId="BookTitle">
    <w:name w:val="Book Title"/>
    <w:basedOn w:val="DefaultParagraphFont"/>
    <w:uiPriority w:val="33"/>
    <w:qFormat/>
    <w:rsid w:val="005A3264"/>
    <w:rPr>
      <w:b/>
      <w:bCs/>
      <w:smallCaps/>
      <w:spacing w:val="5"/>
    </w:rPr>
  </w:style>
  <w:style w:type="paragraph" w:styleId="BalloonText">
    <w:name w:val="Balloon Text"/>
    <w:basedOn w:val="Normal"/>
    <w:link w:val="BalloonTextChar"/>
    <w:uiPriority w:val="99"/>
    <w:semiHidden/>
    <w:unhideWhenUsed/>
    <w:rsid w:val="00AE5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CA5"/>
    <w:rPr>
      <w:rFonts w:ascii="Tahoma" w:hAnsi="Tahoma" w:cs="Tahoma"/>
      <w:sz w:val="16"/>
      <w:szCs w:val="16"/>
    </w:rPr>
  </w:style>
  <w:style w:type="character" w:styleId="PlaceholderText">
    <w:name w:val="Placeholder Text"/>
    <w:basedOn w:val="DefaultParagraphFont"/>
    <w:uiPriority w:val="99"/>
    <w:semiHidden/>
    <w:rsid w:val="00AE5CA5"/>
    <w:rPr>
      <w:color w:val="808080"/>
    </w:rPr>
  </w:style>
  <w:style w:type="table" w:styleId="TableGrid">
    <w:name w:val="Table Grid"/>
    <w:basedOn w:val="TableNormal"/>
    <w:uiPriority w:val="59"/>
    <w:rsid w:val="00F84E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476A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476A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476A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A476A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itle">
    <w:name w:val="Title"/>
    <w:basedOn w:val="Normal"/>
    <w:next w:val="Normal"/>
    <w:link w:val="TitleChar"/>
    <w:qFormat/>
    <w:rsid w:val="00960D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0DC7"/>
    <w:rPr>
      <w:rFonts w:asciiTheme="majorHAnsi" w:eastAsiaTheme="majorEastAsia" w:hAnsiTheme="majorHAnsi" w:cstheme="majorBidi"/>
      <w:color w:val="17365D" w:themeColor="text2" w:themeShade="BF"/>
      <w:spacing w:val="5"/>
      <w:kern w:val="28"/>
      <w:sz w:val="52"/>
      <w:szCs w:val="52"/>
    </w:rPr>
  </w:style>
  <w:style w:type="table" w:customStyle="1" w:styleId="Calendar3">
    <w:name w:val="Calendar 3"/>
    <w:basedOn w:val="TableNormal"/>
    <w:uiPriority w:val="99"/>
    <w:qFormat/>
    <w:rsid w:val="00296201"/>
    <w:pPr>
      <w:spacing w:after="0" w:line="240" w:lineRule="auto"/>
      <w:jc w:val="right"/>
    </w:pPr>
    <w:rPr>
      <w:rFonts w:asciiTheme="majorHAnsi" w:eastAsiaTheme="minorEastAsia" w:hAnsiTheme="majorHAnsi"/>
      <w:color w:val="7F7F7F" w:themeColor="text1" w:themeTint="80"/>
      <w:lang w:eastAsia="ja-JP"/>
    </w:rPr>
    <w:tblPr>
      <w:tblInd w:w="0" w:type="dxa"/>
      <w:tblCellMar>
        <w:top w:w="0" w:type="dxa"/>
        <w:left w:w="108" w:type="dxa"/>
        <w:bottom w:w="0" w:type="dxa"/>
        <w:right w:w="108" w:type="dxa"/>
      </w:tblCellMa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BodyText">
    <w:name w:val="Body Text"/>
    <w:basedOn w:val="Normal"/>
    <w:link w:val="BodyTextChar"/>
    <w:uiPriority w:val="1"/>
    <w:semiHidden/>
    <w:unhideWhenUsed/>
    <w:qFormat/>
    <w:rsid w:val="002A797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semiHidden/>
    <w:rsid w:val="002A797A"/>
    <w:rPr>
      <w:rFonts w:ascii="Times New Roman" w:eastAsia="Times New Roman" w:hAnsi="Times New Roman" w:cs="Times New Roman"/>
      <w:sz w:val="20"/>
      <w:szCs w:val="20"/>
      <w:lang w:val="en"/>
    </w:rPr>
  </w:style>
  <w:style w:type="paragraph" w:customStyle="1" w:styleId="TableParagraph">
    <w:name w:val="Table Paragraph"/>
    <w:basedOn w:val="Normal"/>
    <w:uiPriority w:val="1"/>
    <w:qFormat/>
    <w:rsid w:val="002A797A"/>
    <w:pPr>
      <w:widowControl w:val="0"/>
      <w:autoSpaceDE w:val="0"/>
      <w:autoSpaceDN w:val="0"/>
      <w:spacing w:before="34" w:after="0" w:line="240" w:lineRule="auto"/>
      <w:ind w:right="95"/>
      <w:jc w:val="right"/>
    </w:pPr>
    <w:rPr>
      <w:rFonts w:ascii="Arial" w:eastAsia="Arial" w:hAnsi="Arial" w:cs="Arial"/>
    </w:rPr>
  </w:style>
  <w:style w:type="character" w:customStyle="1" w:styleId="y2iqfc">
    <w:name w:val="y2iqfc"/>
    <w:basedOn w:val="DefaultParagraphFont"/>
    <w:rsid w:val="00193F1C"/>
  </w:style>
  <w:style w:type="character" w:styleId="Hyperlink">
    <w:name w:val="Hyperlink"/>
    <w:basedOn w:val="DefaultParagraphFont"/>
    <w:uiPriority w:val="99"/>
    <w:unhideWhenUsed/>
    <w:rsid w:val="00F30BC0"/>
    <w:rPr>
      <w:color w:val="0000FF" w:themeColor="hyperlink"/>
      <w:u w:val="single"/>
    </w:rPr>
  </w:style>
  <w:style w:type="paragraph" w:styleId="NoSpacing">
    <w:name w:val="No Spacing"/>
    <w:uiPriority w:val="1"/>
    <w:qFormat/>
    <w:rsid w:val="00E03855"/>
    <w:pPr>
      <w:spacing w:after="0" w:line="240" w:lineRule="auto"/>
    </w:pPr>
    <w:rPr>
      <w:rFonts w:ascii="Calibri" w:eastAsia="Calibri" w:hAnsi="Calibri" w:cs="Calibri"/>
    </w:rPr>
  </w:style>
  <w:style w:type="character" w:customStyle="1" w:styleId="Heading1Char">
    <w:name w:val="Heading 1 Char"/>
    <w:basedOn w:val="DefaultParagraphFont"/>
    <w:link w:val="Heading1"/>
    <w:uiPriority w:val="9"/>
    <w:rsid w:val="00E03855"/>
  </w:style>
  <w:style w:type="character" w:customStyle="1" w:styleId="Heading2Char">
    <w:name w:val="Heading 2 Char"/>
    <w:basedOn w:val="DefaultParagraphFont"/>
    <w:link w:val="Heading2"/>
    <w:uiPriority w:val="9"/>
    <w:rsid w:val="00E03855"/>
    <w:rPr>
      <w:rFonts w:ascii="Arial" w:hAnsi="Arial" w:cs="Arial"/>
      <w:b/>
      <w:bCs/>
      <w:iCs/>
    </w:rPr>
  </w:style>
  <w:style w:type="character" w:customStyle="1" w:styleId="ListParagraphChar">
    <w:name w:val="List Paragraph Char"/>
    <w:aliases w:val="Body of text Char,List Paragraph1 Char,Body of textCxSp Char,Colorful List - Accent 11 Char,Body of text+1 Char,Body of text+2 Char,Body of text+3 Char,List Paragraph11 Char,Normal ind Char,spasi 2 taiiii Char,anak bab Char"/>
    <w:basedOn w:val="DefaultParagraphFont"/>
    <w:link w:val="ListParagraph"/>
    <w:uiPriority w:val="34"/>
    <w:qFormat/>
    <w:locked/>
    <w:rsid w:val="00E03855"/>
  </w:style>
  <w:style w:type="paragraph" w:customStyle="1" w:styleId="BAB2">
    <w:name w:val="BAB 2"/>
    <w:basedOn w:val="Heading2"/>
    <w:next w:val="Heading2"/>
    <w:link w:val="BAB2Char"/>
    <w:qFormat/>
    <w:rsid w:val="00E03855"/>
    <w:pPr>
      <w:numPr>
        <w:numId w:val="2"/>
      </w:numPr>
    </w:pPr>
  </w:style>
  <w:style w:type="character" w:customStyle="1" w:styleId="BAB2Char">
    <w:name w:val="BAB 2 Char"/>
    <w:basedOn w:val="Heading2Char"/>
    <w:link w:val="BAB2"/>
    <w:rsid w:val="00E03855"/>
    <w:rPr>
      <w:rFonts w:ascii="Arial" w:hAnsi="Arial" w:cs="Arial"/>
      <w:b/>
      <w:bCs/>
      <w:iCs/>
    </w:rPr>
  </w:style>
  <w:style w:type="character" w:customStyle="1" w:styleId="viiyi">
    <w:name w:val="viiyi"/>
    <w:basedOn w:val="DefaultParagraphFont"/>
    <w:rsid w:val="001B6B70"/>
  </w:style>
  <w:style w:type="character" w:customStyle="1" w:styleId="jlqj4b">
    <w:name w:val="jlqj4b"/>
    <w:basedOn w:val="DefaultParagraphFont"/>
    <w:rsid w:val="001B6B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DD"/>
  </w:style>
  <w:style w:type="paragraph" w:styleId="Heading1">
    <w:name w:val="heading 1"/>
    <w:basedOn w:val="Normal"/>
    <w:next w:val="Normal"/>
    <w:link w:val="Heading1Char"/>
    <w:uiPriority w:val="9"/>
    <w:qFormat/>
    <w:rsid w:val="00E03855"/>
    <w:pPr>
      <w:spacing w:after="0" w:line="360" w:lineRule="auto"/>
      <w:jc w:val="center"/>
      <w:outlineLvl w:val="0"/>
    </w:pPr>
  </w:style>
  <w:style w:type="paragraph" w:styleId="Heading2">
    <w:name w:val="heading 2"/>
    <w:basedOn w:val="ListParagraph"/>
    <w:next w:val="Normal"/>
    <w:link w:val="Heading2Char"/>
    <w:uiPriority w:val="9"/>
    <w:unhideWhenUsed/>
    <w:qFormat/>
    <w:rsid w:val="00E03855"/>
    <w:pPr>
      <w:spacing w:after="0" w:line="360" w:lineRule="auto"/>
      <w:ind w:left="0"/>
      <w:jc w:val="both"/>
      <w:outlineLvl w:val="1"/>
    </w:pPr>
    <w:rPr>
      <w:rFonts w:ascii="Arial" w:hAnsi="Arial"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CxSp,Colorful List - Accent 11,Body of text+1,Body of text+2,Body of text+3,List Paragraph11,Normal ind,spasi 2 taiiii,anak bab,Heading 10"/>
    <w:basedOn w:val="Normal"/>
    <w:link w:val="ListParagraphChar"/>
    <w:uiPriority w:val="34"/>
    <w:qFormat/>
    <w:rsid w:val="0075282F"/>
    <w:pPr>
      <w:ind w:left="720"/>
      <w:contextualSpacing/>
    </w:pPr>
  </w:style>
  <w:style w:type="paragraph" w:styleId="Header">
    <w:name w:val="header"/>
    <w:basedOn w:val="Normal"/>
    <w:link w:val="HeaderChar"/>
    <w:uiPriority w:val="99"/>
    <w:unhideWhenUsed/>
    <w:rsid w:val="00F47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8BB"/>
  </w:style>
  <w:style w:type="paragraph" w:styleId="Footer">
    <w:name w:val="footer"/>
    <w:basedOn w:val="Normal"/>
    <w:link w:val="FooterChar"/>
    <w:uiPriority w:val="99"/>
    <w:unhideWhenUsed/>
    <w:rsid w:val="00F47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8BB"/>
  </w:style>
  <w:style w:type="paragraph" w:styleId="FootnoteText">
    <w:name w:val="footnote text"/>
    <w:basedOn w:val="Normal"/>
    <w:link w:val="FootnoteTextChar"/>
    <w:uiPriority w:val="99"/>
    <w:semiHidden/>
    <w:unhideWhenUsed/>
    <w:rsid w:val="00CD73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3B4"/>
    <w:rPr>
      <w:sz w:val="20"/>
      <w:szCs w:val="20"/>
    </w:rPr>
  </w:style>
  <w:style w:type="character" w:styleId="FootnoteReference">
    <w:name w:val="footnote reference"/>
    <w:basedOn w:val="DefaultParagraphFont"/>
    <w:uiPriority w:val="99"/>
    <w:semiHidden/>
    <w:unhideWhenUsed/>
    <w:rsid w:val="00CD73B4"/>
    <w:rPr>
      <w:vertAlign w:val="superscript"/>
    </w:rPr>
  </w:style>
  <w:style w:type="character" w:styleId="BookTitle">
    <w:name w:val="Book Title"/>
    <w:basedOn w:val="DefaultParagraphFont"/>
    <w:uiPriority w:val="33"/>
    <w:qFormat/>
    <w:rsid w:val="005A3264"/>
    <w:rPr>
      <w:b/>
      <w:bCs/>
      <w:smallCaps/>
      <w:spacing w:val="5"/>
    </w:rPr>
  </w:style>
  <w:style w:type="paragraph" w:styleId="BalloonText">
    <w:name w:val="Balloon Text"/>
    <w:basedOn w:val="Normal"/>
    <w:link w:val="BalloonTextChar"/>
    <w:uiPriority w:val="99"/>
    <w:semiHidden/>
    <w:unhideWhenUsed/>
    <w:rsid w:val="00AE5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CA5"/>
    <w:rPr>
      <w:rFonts w:ascii="Tahoma" w:hAnsi="Tahoma" w:cs="Tahoma"/>
      <w:sz w:val="16"/>
      <w:szCs w:val="16"/>
    </w:rPr>
  </w:style>
  <w:style w:type="character" w:styleId="PlaceholderText">
    <w:name w:val="Placeholder Text"/>
    <w:basedOn w:val="DefaultParagraphFont"/>
    <w:uiPriority w:val="99"/>
    <w:semiHidden/>
    <w:rsid w:val="00AE5CA5"/>
    <w:rPr>
      <w:color w:val="808080"/>
    </w:rPr>
  </w:style>
  <w:style w:type="table" w:styleId="TableGrid">
    <w:name w:val="Table Grid"/>
    <w:basedOn w:val="TableNormal"/>
    <w:uiPriority w:val="59"/>
    <w:rsid w:val="00F84E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476A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476A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476A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A476A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itle">
    <w:name w:val="Title"/>
    <w:basedOn w:val="Normal"/>
    <w:next w:val="Normal"/>
    <w:link w:val="TitleChar"/>
    <w:qFormat/>
    <w:rsid w:val="00960D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60DC7"/>
    <w:rPr>
      <w:rFonts w:asciiTheme="majorHAnsi" w:eastAsiaTheme="majorEastAsia" w:hAnsiTheme="majorHAnsi" w:cstheme="majorBidi"/>
      <w:color w:val="17365D" w:themeColor="text2" w:themeShade="BF"/>
      <w:spacing w:val="5"/>
      <w:kern w:val="28"/>
      <w:sz w:val="52"/>
      <w:szCs w:val="52"/>
    </w:rPr>
  </w:style>
  <w:style w:type="table" w:customStyle="1" w:styleId="Calendar3">
    <w:name w:val="Calendar 3"/>
    <w:basedOn w:val="TableNormal"/>
    <w:uiPriority w:val="99"/>
    <w:qFormat/>
    <w:rsid w:val="00296201"/>
    <w:pPr>
      <w:spacing w:after="0" w:line="240" w:lineRule="auto"/>
      <w:jc w:val="right"/>
    </w:pPr>
    <w:rPr>
      <w:rFonts w:asciiTheme="majorHAnsi" w:eastAsiaTheme="minorEastAsia" w:hAnsiTheme="majorHAnsi"/>
      <w:color w:val="7F7F7F" w:themeColor="text1" w:themeTint="80"/>
      <w:lang w:eastAsia="ja-JP"/>
    </w:rPr>
    <w:tblPr>
      <w:tblInd w:w="0" w:type="dxa"/>
      <w:tblCellMar>
        <w:top w:w="0" w:type="dxa"/>
        <w:left w:w="108" w:type="dxa"/>
        <w:bottom w:w="0" w:type="dxa"/>
        <w:right w:w="108" w:type="dxa"/>
      </w:tblCellMa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BodyText">
    <w:name w:val="Body Text"/>
    <w:basedOn w:val="Normal"/>
    <w:link w:val="BodyTextChar"/>
    <w:uiPriority w:val="1"/>
    <w:semiHidden/>
    <w:unhideWhenUsed/>
    <w:qFormat/>
    <w:rsid w:val="002A797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semiHidden/>
    <w:rsid w:val="002A797A"/>
    <w:rPr>
      <w:rFonts w:ascii="Times New Roman" w:eastAsia="Times New Roman" w:hAnsi="Times New Roman" w:cs="Times New Roman"/>
      <w:sz w:val="20"/>
      <w:szCs w:val="20"/>
      <w:lang w:val="en"/>
    </w:rPr>
  </w:style>
  <w:style w:type="paragraph" w:customStyle="1" w:styleId="TableParagraph">
    <w:name w:val="Table Paragraph"/>
    <w:basedOn w:val="Normal"/>
    <w:uiPriority w:val="1"/>
    <w:qFormat/>
    <w:rsid w:val="002A797A"/>
    <w:pPr>
      <w:widowControl w:val="0"/>
      <w:autoSpaceDE w:val="0"/>
      <w:autoSpaceDN w:val="0"/>
      <w:spacing w:before="34" w:after="0" w:line="240" w:lineRule="auto"/>
      <w:ind w:right="95"/>
      <w:jc w:val="right"/>
    </w:pPr>
    <w:rPr>
      <w:rFonts w:ascii="Arial" w:eastAsia="Arial" w:hAnsi="Arial" w:cs="Arial"/>
    </w:rPr>
  </w:style>
  <w:style w:type="character" w:customStyle="1" w:styleId="y2iqfc">
    <w:name w:val="y2iqfc"/>
    <w:basedOn w:val="DefaultParagraphFont"/>
    <w:rsid w:val="00193F1C"/>
  </w:style>
  <w:style w:type="character" w:styleId="Hyperlink">
    <w:name w:val="Hyperlink"/>
    <w:basedOn w:val="DefaultParagraphFont"/>
    <w:uiPriority w:val="99"/>
    <w:unhideWhenUsed/>
    <w:rsid w:val="00F30BC0"/>
    <w:rPr>
      <w:color w:val="0000FF" w:themeColor="hyperlink"/>
      <w:u w:val="single"/>
    </w:rPr>
  </w:style>
  <w:style w:type="paragraph" w:styleId="NoSpacing">
    <w:name w:val="No Spacing"/>
    <w:uiPriority w:val="1"/>
    <w:qFormat/>
    <w:rsid w:val="00E03855"/>
    <w:pPr>
      <w:spacing w:after="0" w:line="240" w:lineRule="auto"/>
    </w:pPr>
    <w:rPr>
      <w:rFonts w:ascii="Calibri" w:eastAsia="Calibri" w:hAnsi="Calibri" w:cs="Calibri"/>
    </w:rPr>
  </w:style>
  <w:style w:type="character" w:customStyle="1" w:styleId="Heading1Char">
    <w:name w:val="Heading 1 Char"/>
    <w:basedOn w:val="DefaultParagraphFont"/>
    <w:link w:val="Heading1"/>
    <w:uiPriority w:val="9"/>
    <w:rsid w:val="00E03855"/>
  </w:style>
  <w:style w:type="character" w:customStyle="1" w:styleId="Heading2Char">
    <w:name w:val="Heading 2 Char"/>
    <w:basedOn w:val="DefaultParagraphFont"/>
    <w:link w:val="Heading2"/>
    <w:uiPriority w:val="9"/>
    <w:rsid w:val="00E03855"/>
    <w:rPr>
      <w:rFonts w:ascii="Arial" w:hAnsi="Arial" w:cs="Arial"/>
      <w:b/>
      <w:bCs/>
      <w:iCs/>
    </w:rPr>
  </w:style>
  <w:style w:type="character" w:customStyle="1" w:styleId="ListParagraphChar">
    <w:name w:val="List Paragraph Char"/>
    <w:aliases w:val="Body of text Char,List Paragraph1 Char,Body of textCxSp Char,Colorful List - Accent 11 Char,Body of text+1 Char,Body of text+2 Char,Body of text+3 Char,List Paragraph11 Char,Normal ind Char,spasi 2 taiiii Char,anak bab Char"/>
    <w:basedOn w:val="DefaultParagraphFont"/>
    <w:link w:val="ListParagraph"/>
    <w:uiPriority w:val="34"/>
    <w:qFormat/>
    <w:locked/>
    <w:rsid w:val="00E03855"/>
  </w:style>
  <w:style w:type="paragraph" w:customStyle="1" w:styleId="BAB2">
    <w:name w:val="BAB 2"/>
    <w:basedOn w:val="Heading2"/>
    <w:next w:val="Heading2"/>
    <w:link w:val="BAB2Char"/>
    <w:qFormat/>
    <w:rsid w:val="00E03855"/>
    <w:pPr>
      <w:numPr>
        <w:numId w:val="2"/>
      </w:numPr>
    </w:pPr>
  </w:style>
  <w:style w:type="character" w:customStyle="1" w:styleId="BAB2Char">
    <w:name w:val="BAB 2 Char"/>
    <w:basedOn w:val="Heading2Char"/>
    <w:link w:val="BAB2"/>
    <w:rsid w:val="00E03855"/>
    <w:rPr>
      <w:rFonts w:ascii="Arial" w:hAnsi="Arial" w:cs="Arial"/>
      <w:b/>
      <w:bCs/>
      <w:iCs/>
    </w:rPr>
  </w:style>
  <w:style w:type="character" w:customStyle="1" w:styleId="viiyi">
    <w:name w:val="viiyi"/>
    <w:basedOn w:val="DefaultParagraphFont"/>
    <w:rsid w:val="001B6B70"/>
  </w:style>
  <w:style w:type="character" w:customStyle="1" w:styleId="jlqj4b">
    <w:name w:val="jlqj4b"/>
    <w:basedOn w:val="DefaultParagraphFont"/>
    <w:rsid w:val="001B6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240676">
      <w:bodyDiv w:val="1"/>
      <w:marLeft w:val="0"/>
      <w:marRight w:val="0"/>
      <w:marTop w:val="0"/>
      <w:marBottom w:val="0"/>
      <w:divBdr>
        <w:top w:val="none" w:sz="0" w:space="0" w:color="auto"/>
        <w:left w:val="none" w:sz="0" w:space="0" w:color="auto"/>
        <w:bottom w:val="none" w:sz="0" w:space="0" w:color="auto"/>
        <w:right w:val="none" w:sz="0" w:space="0" w:color="auto"/>
      </w:divBdr>
    </w:div>
    <w:div w:id="376590589">
      <w:bodyDiv w:val="1"/>
      <w:marLeft w:val="0"/>
      <w:marRight w:val="0"/>
      <w:marTop w:val="0"/>
      <w:marBottom w:val="0"/>
      <w:divBdr>
        <w:top w:val="none" w:sz="0" w:space="0" w:color="auto"/>
        <w:left w:val="none" w:sz="0" w:space="0" w:color="auto"/>
        <w:bottom w:val="none" w:sz="0" w:space="0" w:color="auto"/>
        <w:right w:val="none" w:sz="0" w:space="0" w:color="auto"/>
      </w:divBdr>
    </w:div>
    <w:div w:id="404692996">
      <w:bodyDiv w:val="1"/>
      <w:marLeft w:val="0"/>
      <w:marRight w:val="0"/>
      <w:marTop w:val="0"/>
      <w:marBottom w:val="0"/>
      <w:divBdr>
        <w:top w:val="none" w:sz="0" w:space="0" w:color="auto"/>
        <w:left w:val="none" w:sz="0" w:space="0" w:color="auto"/>
        <w:bottom w:val="none" w:sz="0" w:space="0" w:color="auto"/>
        <w:right w:val="none" w:sz="0" w:space="0" w:color="auto"/>
      </w:divBdr>
    </w:div>
    <w:div w:id="443353510">
      <w:bodyDiv w:val="1"/>
      <w:marLeft w:val="0"/>
      <w:marRight w:val="0"/>
      <w:marTop w:val="0"/>
      <w:marBottom w:val="0"/>
      <w:divBdr>
        <w:top w:val="none" w:sz="0" w:space="0" w:color="auto"/>
        <w:left w:val="none" w:sz="0" w:space="0" w:color="auto"/>
        <w:bottom w:val="none" w:sz="0" w:space="0" w:color="auto"/>
        <w:right w:val="none" w:sz="0" w:space="0" w:color="auto"/>
      </w:divBdr>
    </w:div>
    <w:div w:id="540022118">
      <w:bodyDiv w:val="1"/>
      <w:marLeft w:val="0"/>
      <w:marRight w:val="0"/>
      <w:marTop w:val="0"/>
      <w:marBottom w:val="0"/>
      <w:divBdr>
        <w:top w:val="none" w:sz="0" w:space="0" w:color="auto"/>
        <w:left w:val="none" w:sz="0" w:space="0" w:color="auto"/>
        <w:bottom w:val="none" w:sz="0" w:space="0" w:color="auto"/>
        <w:right w:val="none" w:sz="0" w:space="0" w:color="auto"/>
      </w:divBdr>
    </w:div>
    <w:div w:id="878979265">
      <w:bodyDiv w:val="1"/>
      <w:marLeft w:val="0"/>
      <w:marRight w:val="0"/>
      <w:marTop w:val="0"/>
      <w:marBottom w:val="0"/>
      <w:divBdr>
        <w:top w:val="none" w:sz="0" w:space="0" w:color="auto"/>
        <w:left w:val="none" w:sz="0" w:space="0" w:color="auto"/>
        <w:bottom w:val="none" w:sz="0" w:space="0" w:color="auto"/>
        <w:right w:val="none" w:sz="0" w:space="0" w:color="auto"/>
      </w:divBdr>
    </w:div>
    <w:div w:id="889420876">
      <w:bodyDiv w:val="1"/>
      <w:marLeft w:val="0"/>
      <w:marRight w:val="0"/>
      <w:marTop w:val="0"/>
      <w:marBottom w:val="0"/>
      <w:divBdr>
        <w:top w:val="none" w:sz="0" w:space="0" w:color="auto"/>
        <w:left w:val="none" w:sz="0" w:space="0" w:color="auto"/>
        <w:bottom w:val="none" w:sz="0" w:space="0" w:color="auto"/>
        <w:right w:val="none" w:sz="0" w:space="0" w:color="auto"/>
      </w:divBdr>
    </w:div>
    <w:div w:id="983975186">
      <w:bodyDiv w:val="1"/>
      <w:marLeft w:val="0"/>
      <w:marRight w:val="0"/>
      <w:marTop w:val="0"/>
      <w:marBottom w:val="0"/>
      <w:divBdr>
        <w:top w:val="none" w:sz="0" w:space="0" w:color="auto"/>
        <w:left w:val="none" w:sz="0" w:space="0" w:color="auto"/>
        <w:bottom w:val="none" w:sz="0" w:space="0" w:color="auto"/>
        <w:right w:val="none" w:sz="0" w:space="0" w:color="auto"/>
      </w:divBdr>
    </w:div>
    <w:div w:id="1067151681">
      <w:bodyDiv w:val="1"/>
      <w:marLeft w:val="0"/>
      <w:marRight w:val="0"/>
      <w:marTop w:val="0"/>
      <w:marBottom w:val="0"/>
      <w:divBdr>
        <w:top w:val="none" w:sz="0" w:space="0" w:color="auto"/>
        <w:left w:val="none" w:sz="0" w:space="0" w:color="auto"/>
        <w:bottom w:val="none" w:sz="0" w:space="0" w:color="auto"/>
        <w:right w:val="none" w:sz="0" w:space="0" w:color="auto"/>
      </w:divBdr>
    </w:div>
    <w:div w:id="1422336141">
      <w:bodyDiv w:val="1"/>
      <w:marLeft w:val="0"/>
      <w:marRight w:val="0"/>
      <w:marTop w:val="0"/>
      <w:marBottom w:val="0"/>
      <w:divBdr>
        <w:top w:val="none" w:sz="0" w:space="0" w:color="auto"/>
        <w:left w:val="none" w:sz="0" w:space="0" w:color="auto"/>
        <w:bottom w:val="none" w:sz="0" w:space="0" w:color="auto"/>
        <w:right w:val="none" w:sz="0" w:space="0" w:color="auto"/>
      </w:divBdr>
    </w:div>
    <w:div w:id="1520587614">
      <w:bodyDiv w:val="1"/>
      <w:marLeft w:val="0"/>
      <w:marRight w:val="0"/>
      <w:marTop w:val="0"/>
      <w:marBottom w:val="0"/>
      <w:divBdr>
        <w:top w:val="none" w:sz="0" w:space="0" w:color="auto"/>
        <w:left w:val="none" w:sz="0" w:space="0" w:color="auto"/>
        <w:bottom w:val="none" w:sz="0" w:space="0" w:color="auto"/>
        <w:right w:val="none" w:sz="0" w:space="0" w:color="auto"/>
      </w:divBdr>
    </w:div>
    <w:div w:id="1608928906">
      <w:bodyDiv w:val="1"/>
      <w:marLeft w:val="0"/>
      <w:marRight w:val="0"/>
      <w:marTop w:val="0"/>
      <w:marBottom w:val="0"/>
      <w:divBdr>
        <w:top w:val="none" w:sz="0" w:space="0" w:color="auto"/>
        <w:left w:val="none" w:sz="0" w:space="0" w:color="auto"/>
        <w:bottom w:val="none" w:sz="0" w:space="0" w:color="auto"/>
        <w:right w:val="none" w:sz="0" w:space="0" w:color="auto"/>
      </w:divBdr>
    </w:div>
    <w:div w:id="1717731241">
      <w:bodyDiv w:val="1"/>
      <w:marLeft w:val="0"/>
      <w:marRight w:val="0"/>
      <w:marTop w:val="0"/>
      <w:marBottom w:val="0"/>
      <w:divBdr>
        <w:top w:val="none" w:sz="0" w:space="0" w:color="auto"/>
        <w:left w:val="none" w:sz="0" w:space="0" w:color="auto"/>
        <w:bottom w:val="none" w:sz="0" w:space="0" w:color="auto"/>
        <w:right w:val="none" w:sz="0" w:space="0" w:color="auto"/>
      </w:divBdr>
    </w:div>
    <w:div w:id="1757508877">
      <w:bodyDiv w:val="1"/>
      <w:marLeft w:val="0"/>
      <w:marRight w:val="0"/>
      <w:marTop w:val="0"/>
      <w:marBottom w:val="0"/>
      <w:divBdr>
        <w:top w:val="none" w:sz="0" w:space="0" w:color="auto"/>
        <w:left w:val="none" w:sz="0" w:space="0" w:color="auto"/>
        <w:bottom w:val="none" w:sz="0" w:space="0" w:color="auto"/>
        <w:right w:val="none" w:sz="0" w:space="0" w:color="auto"/>
      </w:divBdr>
    </w:div>
    <w:div w:id="189720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evierviana@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7A18D-62AC-401A-A7C3-8C9584193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3087</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JOURNAL OF MANAGEMENT</vt:lpstr>
    </vt:vector>
  </TitlesOfParts>
  <Company/>
  <LinksUpToDate>false</LinksUpToDate>
  <CharactersWithSpaces>20642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MANAGEMENT</dc:title>
  <dc:creator>ACER</dc:creator>
  <cp:lastModifiedBy>Sandi</cp:lastModifiedBy>
  <cp:revision>7</cp:revision>
  <cp:lastPrinted>2022-12-24T09:14:00Z</cp:lastPrinted>
  <dcterms:created xsi:type="dcterms:W3CDTF">2022-12-22T14:33:00Z</dcterms:created>
  <dcterms:modified xsi:type="dcterms:W3CDTF">2022-12-24T09:15:00Z</dcterms:modified>
</cp:coreProperties>
</file>